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662"/>
        <w:gridCol w:w="1418"/>
      </w:tblGrid>
      <w:tr w:rsidR="00670152" w14:paraId="601AFAE9" w14:textId="77777777" w:rsidTr="00CF4BCB">
        <w:tc>
          <w:tcPr>
            <w:tcW w:w="959" w:type="dxa"/>
          </w:tcPr>
          <w:p w14:paraId="63A4E512" w14:textId="77777777" w:rsidR="00670152" w:rsidRDefault="00670152" w:rsidP="00CF4BCB">
            <w:pPr>
              <w:rPr>
                <w:rFonts w:ascii="Arial Mäori" w:hAnsi="Arial Mäori"/>
                <w:spacing w:val="-3"/>
                <w:sz w:val="22"/>
                <w:lang w:val="en-US"/>
              </w:rPr>
            </w:pPr>
            <w:bookmarkStart w:id="0" w:name="_GoBack"/>
            <w:bookmarkEnd w:id="0"/>
          </w:p>
        </w:tc>
        <w:tc>
          <w:tcPr>
            <w:tcW w:w="6662" w:type="dxa"/>
          </w:tcPr>
          <w:p w14:paraId="47F4C219" w14:textId="77777777" w:rsidR="00670152" w:rsidRPr="00992DB0" w:rsidRDefault="00670152" w:rsidP="00992DB0">
            <w:pPr>
              <w:tabs>
                <w:tab w:val="left" w:pos="-720"/>
              </w:tabs>
              <w:suppressAutoHyphens/>
              <w:spacing w:after="240"/>
              <w:jc w:val="center"/>
              <w:rPr>
                <w:rFonts w:ascii="Arial Mäori" w:hAnsi="Arial Mäori"/>
                <w:b/>
                <w:bCs/>
                <w:sz w:val="24"/>
                <w:u w:val="single"/>
                <w:lang w:val="en-US"/>
              </w:rPr>
            </w:pPr>
            <w:r w:rsidRPr="00992DB0">
              <w:rPr>
                <w:rFonts w:ascii="Arial Mäori" w:hAnsi="Arial Mäori"/>
                <w:b/>
                <w:bCs/>
                <w:sz w:val="24"/>
                <w:u w:val="single"/>
                <w:lang w:val="en-US"/>
              </w:rPr>
              <w:t>CANON IV</w:t>
            </w:r>
          </w:p>
          <w:p w14:paraId="5880EA25" w14:textId="77777777" w:rsidR="00670152" w:rsidRPr="00992DB0" w:rsidRDefault="00670152" w:rsidP="00992DB0">
            <w:pPr>
              <w:tabs>
                <w:tab w:val="left" w:pos="-720"/>
              </w:tabs>
              <w:suppressAutoHyphens/>
              <w:jc w:val="center"/>
              <w:rPr>
                <w:rFonts w:ascii="Arial Mäori" w:hAnsi="Arial Mäori"/>
                <w:b/>
                <w:bCs/>
                <w:sz w:val="24"/>
                <w:u w:val="single"/>
                <w:lang w:val="en-US"/>
              </w:rPr>
            </w:pPr>
            <w:r w:rsidRPr="00992DB0">
              <w:rPr>
                <w:rFonts w:ascii="Arial Mäori" w:hAnsi="Arial Mäori"/>
                <w:b/>
                <w:bCs/>
                <w:sz w:val="24"/>
                <w:u w:val="single"/>
                <w:lang w:val="en-US"/>
              </w:rPr>
              <w:t>OF THE USE OF CERTAIN PORTIONS OF THE</w:t>
            </w:r>
          </w:p>
          <w:p w14:paraId="75660B1A" w14:textId="77777777" w:rsidR="00670152" w:rsidRDefault="00670152" w:rsidP="00CF4BCB">
            <w:pPr>
              <w:tabs>
                <w:tab w:val="left" w:pos="-720"/>
              </w:tabs>
              <w:suppressAutoHyphens/>
              <w:spacing w:after="120"/>
              <w:jc w:val="center"/>
              <w:rPr>
                <w:rFonts w:ascii="Arial Mäori" w:hAnsi="Arial Mäori"/>
                <w:b/>
                <w:bCs/>
                <w:sz w:val="24"/>
                <w:u w:val="single"/>
                <w:lang w:val="en-US"/>
              </w:rPr>
            </w:pPr>
            <w:r w:rsidRPr="00992DB0">
              <w:rPr>
                <w:rFonts w:ascii="Arial Mäori" w:hAnsi="Arial Mäori"/>
                <w:b/>
                <w:bCs/>
                <w:sz w:val="24"/>
                <w:u w:val="single"/>
                <w:lang w:val="en-US"/>
              </w:rPr>
              <w:t>BOOK OF COMMON PRAYER, 1928</w:t>
            </w:r>
          </w:p>
          <w:p w14:paraId="64A37344" w14:textId="77777777" w:rsidR="00992DB0" w:rsidRDefault="00992DB0" w:rsidP="00CF4BCB">
            <w:pPr>
              <w:tabs>
                <w:tab w:val="left" w:pos="-720"/>
              </w:tabs>
              <w:suppressAutoHyphens/>
              <w:spacing w:after="120"/>
              <w:jc w:val="center"/>
              <w:rPr>
                <w:rFonts w:ascii="Arial Mäori" w:hAnsi="Arial Mäori"/>
                <w:spacing w:val="-3"/>
                <w:sz w:val="22"/>
                <w:lang w:val="en-US"/>
              </w:rPr>
            </w:pPr>
          </w:p>
        </w:tc>
        <w:tc>
          <w:tcPr>
            <w:tcW w:w="1418" w:type="dxa"/>
          </w:tcPr>
          <w:p w14:paraId="6D89F222" w14:textId="77777777" w:rsidR="00670152" w:rsidRDefault="00670152" w:rsidP="00CF4BCB">
            <w:pPr>
              <w:spacing w:before="120"/>
              <w:rPr>
                <w:rFonts w:ascii="Arial" w:hAnsi="Arial"/>
                <w:i/>
                <w:sz w:val="18"/>
              </w:rPr>
            </w:pPr>
          </w:p>
        </w:tc>
      </w:tr>
      <w:tr w:rsidR="00670152" w14:paraId="3C5F0745" w14:textId="77777777" w:rsidTr="00CF4BCB">
        <w:tc>
          <w:tcPr>
            <w:tcW w:w="959" w:type="dxa"/>
          </w:tcPr>
          <w:p w14:paraId="0618A087" w14:textId="77777777" w:rsidR="00670152" w:rsidRDefault="00670152" w:rsidP="00CF4BCB">
            <w:pPr>
              <w:rPr>
                <w:rFonts w:ascii="Arial Mäori" w:hAnsi="Arial Mäori"/>
                <w:spacing w:val="-3"/>
                <w:sz w:val="22"/>
                <w:lang w:val="en-US"/>
              </w:rPr>
            </w:pPr>
            <w:r>
              <w:rPr>
                <w:rFonts w:ascii="Arial Mäori" w:hAnsi="Arial Mäori"/>
                <w:spacing w:val="-3"/>
                <w:sz w:val="22"/>
                <w:lang w:val="en-US"/>
              </w:rPr>
              <w:t>1.    </w:t>
            </w:r>
          </w:p>
        </w:tc>
        <w:tc>
          <w:tcPr>
            <w:tcW w:w="6662" w:type="dxa"/>
          </w:tcPr>
          <w:p w14:paraId="79D31363" w14:textId="77777777" w:rsidR="00670152" w:rsidRDefault="00670152"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w:t>
            </w:r>
            <w:r>
              <w:rPr>
                <w:rFonts w:ascii="Arial Mäori" w:hAnsi="Arial Mäori"/>
                <w:b/>
                <w:spacing w:val="-3"/>
                <w:sz w:val="22"/>
                <w:lang w:val="en-US"/>
              </w:rPr>
              <w:t>*F]</w:t>
            </w:r>
            <w:r>
              <w:rPr>
                <w:rFonts w:ascii="Arial Mäori" w:hAnsi="Arial Mäori"/>
                <w:spacing w:val="-3"/>
                <w:sz w:val="22"/>
                <w:lang w:val="en-US"/>
              </w:rPr>
              <w:t xml:space="preserve"> The use is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in the Anglican Church in </w:t>
            </w:r>
            <w:proofErr w:type="spellStart"/>
            <w:r>
              <w:rPr>
                <w:rFonts w:ascii="Arial Mäori" w:hAnsi="Arial Mäori"/>
                <w:spacing w:val="-3"/>
                <w:sz w:val="22"/>
                <w:lang w:val="en-US"/>
              </w:rPr>
              <w:t>Aotearoa</w:t>
            </w:r>
            <w:proofErr w:type="spellEnd"/>
            <w:r>
              <w:rPr>
                <w:rFonts w:ascii="Arial Mäori" w:hAnsi="Arial Mäori"/>
                <w:spacing w:val="-3"/>
                <w:sz w:val="22"/>
                <w:lang w:val="en-US"/>
              </w:rPr>
              <w:t>, New Zealand and Polynesia of those portions of the Book of Common Prayer approved in the Convocations of Canterbury and York in the year 1928 by the adoption of a measure known as "The Prayer Book Measure, 1928" as set out in the schedule hereto.</w:t>
            </w:r>
          </w:p>
        </w:tc>
        <w:tc>
          <w:tcPr>
            <w:tcW w:w="1418" w:type="dxa"/>
          </w:tcPr>
          <w:p w14:paraId="319BAD95" w14:textId="77777777" w:rsidR="00670152" w:rsidRDefault="00670152" w:rsidP="00CF4BCB">
            <w:pPr>
              <w:spacing w:before="120"/>
              <w:rPr>
                <w:rFonts w:ascii="Arial" w:hAnsi="Arial"/>
                <w:i/>
                <w:sz w:val="18"/>
              </w:rPr>
            </w:pPr>
          </w:p>
        </w:tc>
      </w:tr>
      <w:tr w:rsidR="00670152" w14:paraId="5B3A24A4" w14:textId="77777777" w:rsidTr="00CF4BCB">
        <w:tc>
          <w:tcPr>
            <w:tcW w:w="959" w:type="dxa"/>
          </w:tcPr>
          <w:p w14:paraId="24A6A940" w14:textId="77777777" w:rsidR="00670152" w:rsidRDefault="00670152" w:rsidP="00CF4BCB">
            <w:pPr>
              <w:rPr>
                <w:rFonts w:ascii="Arial Mäori" w:hAnsi="Arial Mäori"/>
                <w:spacing w:val="-3"/>
                <w:sz w:val="22"/>
                <w:lang w:val="en-US"/>
              </w:rPr>
            </w:pPr>
          </w:p>
        </w:tc>
        <w:tc>
          <w:tcPr>
            <w:tcW w:w="6662" w:type="dxa"/>
          </w:tcPr>
          <w:p w14:paraId="28B7C528" w14:textId="77777777" w:rsidR="00670152" w:rsidRDefault="00670152"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spacing w:val="-3"/>
                <w:sz w:val="22"/>
                <w:lang w:val="en-US"/>
              </w:rPr>
              <w:t xml:space="preserve">Wherever in any service or order, the use of which is hereby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or in any rubric relating thereto, reference is made to Communion, then insofar as concerns the Book of Common Prayer 1928, it shall be deemed to refer to those portions only of An Alternative Order for the Administration of the Lord's Supper or Holy Communion as are set out in Clause 7 of the Schedule hereto.</w:t>
            </w:r>
          </w:p>
        </w:tc>
        <w:tc>
          <w:tcPr>
            <w:tcW w:w="1418" w:type="dxa"/>
          </w:tcPr>
          <w:p w14:paraId="2D135F42" w14:textId="77777777" w:rsidR="00670152" w:rsidRDefault="00670152" w:rsidP="00CF4BCB">
            <w:pPr>
              <w:spacing w:before="120"/>
              <w:rPr>
                <w:rFonts w:ascii="Arial" w:hAnsi="Arial"/>
                <w:i/>
                <w:sz w:val="18"/>
              </w:rPr>
            </w:pPr>
          </w:p>
        </w:tc>
      </w:tr>
      <w:tr w:rsidR="00670152" w14:paraId="695AFD95" w14:textId="77777777" w:rsidTr="00CF4BCB">
        <w:tc>
          <w:tcPr>
            <w:tcW w:w="959" w:type="dxa"/>
          </w:tcPr>
          <w:p w14:paraId="609C9439" w14:textId="77777777" w:rsidR="00670152" w:rsidRDefault="00670152" w:rsidP="00CF4BCB">
            <w:pPr>
              <w:rPr>
                <w:rFonts w:ascii="Arial Mäori" w:hAnsi="Arial Mäori"/>
                <w:spacing w:val="-3"/>
                <w:sz w:val="22"/>
                <w:lang w:val="en-US"/>
              </w:rPr>
            </w:pPr>
            <w:r>
              <w:rPr>
                <w:rFonts w:ascii="Arial Mäori" w:hAnsi="Arial Mäori"/>
                <w:spacing w:val="-3"/>
                <w:sz w:val="22"/>
                <w:lang w:val="en-US"/>
              </w:rPr>
              <w:t>2.    </w:t>
            </w:r>
          </w:p>
        </w:tc>
        <w:tc>
          <w:tcPr>
            <w:tcW w:w="6662" w:type="dxa"/>
          </w:tcPr>
          <w:p w14:paraId="71EF3714" w14:textId="77777777" w:rsidR="00670152" w:rsidRDefault="00670152" w:rsidP="00CF4BCB">
            <w:pPr>
              <w:tabs>
                <w:tab w:val="left" w:pos="-720"/>
                <w:tab w:val="left" w:pos="0"/>
              </w:tabs>
              <w:suppressAutoHyphens/>
              <w:spacing w:after="120"/>
              <w:jc w:val="both"/>
              <w:rPr>
                <w:rFonts w:ascii="Arial Mäori" w:hAnsi="Arial Mäori"/>
                <w:spacing w:val="-3"/>
                <w:sz w:val="22"/>
                <w:lang w:val="en-US"/>
              </w:rPr>
            </w:pPr>
            <w:r>
              <w:rPr>
                <w:rFonts w:ascii="Arial Mäori" w:hAnsi="Arial Mäori"/>
                <w:b/>
                <w:spacing w:val="-3"/>
                <w:sz w:val="22"/>
                <w:lang w:val="en-US"/>
              </w:rPr>
              <w:t>[*F]</w:t>
            </w:r>
            <w:r>
              <w:rPr>
                <w:rFonts w:ascii="Arial Mäori" w:hAnsi="Arial Mäori"/>
                <w:spacing w:val="-3"/>
                <w:sz w:val="22"/>
                <w:lang w:val="en-US"/>
              </w:rPr>
              <w:t xml:space="preserve"> The services and provisions </w:t>
            </w:r>
            <w:proofErr w:type="spellStart"/>
            <w:r>
              <w:rPr>
                <w:rFonts w:ascii="Arial Mäori" w:hAnsi="Arial Mäori"/>
                <w:spacing w:val="-3"/>
                <w:sz w:val="22"/>
                <w:lang w:val="en-US"/>
              </w:rPr>
              <w:t>authorised</w:t>
            </w:r>
            <w:proofErr w:type="spellEnd"/>
            <w:r>
              <w:rPr>
                <w:rFonts w:ascii="Arial Mäori" w:hAnsi="Arial Mäori"/>
                <w:spacing w:val="-3"/>
                <w:sz w:val="22"/>
                <w:lang w:val="en-US"/>
              </w:rPr>
              <w:t xml:space="preserve"> by the last preceding clause hereof may be used in a Diocese only with the approval of the Bishop of the Diocese and are to be regarded as alternative or additional to those appearing in the Book of Common Prayer 1662.</w:t>
            </w:r>
          </w:p>
        </w:tc>
        <w:tc>
          <w:tcPr>
            <w:tcW w:w="1418" w:type="dxa"/>
          </w:tcPr>
          <w:p w14:paraId="0120FB72" w14:textId="77777777" w:rsidR="00670152" w:rsidRDefault="00670152" w:rsidP="00CF4BCB">
            <w:pPr>
              <w:spacing w:before="120"/>
              <w:rPr>
                <w:rFonts w:ascii="Arial" w:hAnsi="Arial"/>
                <w:i/>
                <w:sz w:val="18"/>
              </w:rPr>
            </w:pPr>
          </w:p>
        </w:tc>
      </w:tr>
    </w:tbl>
    <w:p w14:paraId="62BF2DAC" w14:textId="77777777" w:rsidR="00670152" w:rsidRDefault="00670152" w:rsidP="00670152">
      <w:pPr>
        <w:sectPr w:rsidR="00670152">
          <w:headerReference w:type="default" r:id="rId10"/>
          <w:footerReference w:type="default" r:id="rId11"/>
          <w:pgSz w:w="11906" w:h="16838"/>
          <w:pgMar w:top="1440" w:right="1440" w:bottom="1440" w:left="1440" w:header="708" w:footer="708" w:gutter="0"/>
          <w:cols w:space="708"/>
          <w:docGrid w:linePitch="360"/>
        </w:sectPr>
      </w:pPr>
    </w:p>
    <w:p w14:paraId="5B47FE0B" w14:textId="77777777" w:rsidR="00670152" w:rsidRDefault="00670152" w:rsidP="00670152"/>
    <w:tbl>
      <w:tblPr>
        <w:tblW w:w="9039" w:type="dxa"/>
        <w:tblLayout w:type="fixed"/>
        <w:tblLook w:val="0000" w:firstRow="0" w:lastRow="0" w:firstColumn="0" w:lastColumn="0" w:noHBand="0" w:noVBand="0"/>
      </w:tblPr>
      <w:tblGrid>
        <w:gridCol w:w="959"/>
        <w:gridCol w:w="6662"/>
        <w:gridCol w:w="1418"/>
      </w:tblGrid>
      <w:tr w:rsidR="00670152" w14:paraId="58DC40C8" w14:textId="77777777" w:rsidTr="00670152">
        <w:tc>
          <w:tcPr>
            <w:tcW w:w="959" w:type="dxa"/>
          </w:tcPr>
          <w:p w14:paraId="73E9CEAC" w14:textId="77777777" w:rsidR="00670152" w:rsidRDefault="00670152" w:rsidP="00CF4BCB">
            <w:pPr>
              <w:rPr>
                <w:rFonts w:ascii="Arial Mäori" w:hAnsi="Arial Mäori"/>
                <w:spacing w:val="-3"/>
                <w:sz w:val="22"/>
                <w:lang w:val="en-US"/>
              </w:rPr>
            </w:pPr>
            <w:r>
              <w:br w:type="page"/>
            </w:r>
          </w:p>
        </w:tc>
        <w:tc>
          <w:tcPr>
            <w:tcW w:w="6662" w:type="dxa"/>
          </w:tcPr>
          <w:p w14:paraId="6BAAA527" w14:textId="77777777" w:rsidR="00670152" w:rsidRDefault="00670152" w:rsidP="00CF4BCB">
            <w:pPr>
              <w:tabs>
                <w:tab w:val="center" w:pos="3514"/>
              </w:tabs>
              <w:suppressAutoHyphens/>
              <w:spacing w:after="120"/>
              <w:jc w:val="center"/>
              <w:rPr>
                <w:rFonts w:ascii="Arial Mäori" w:hAnsi="Arial Mäori"/>
                <w:spacing w:val="-3"/>
                <w:sz w:val="22"/>
                <w:lang w:val="en-US"/>
              </w:rPr>
            </w:pPr>
            <w:r>
              <w:rPr>
                <w:rFonts w:ascii="Arial Mäori" w:hAnsi="Arial Mäori"/>
                <w:spacing w:val="-3"/>
                <w:sz w:val="22"/>
                <w:lang w:val="en-US"/>
              </w:rPr>
              <w:t>[</w:t>
            </w:r>
            <w:r>
              <w:rPr>
                <w:rFonts w:ascii="Arial Mäori" w:hAnsi="Arial Mäori"/>
                <w:b/>
                <w:spacing w:val="-3"/>
                <w:sz w:val="22"/>
                <w:lang w:val="en-US"/>
              </w:rPr>
              <w:t>*F</w:t>
            </w:r>
            <w:r>
              <w:rPr>
                <w:rFonts w:ascii="Arial Mäori" w:hAnsi="Arial Mäori"/>
                <w:spacing w:val="-3"/>
                <w:sz w:val="22"/>
                <w:lang w:val="en-US"/>
              </w:rPr>
              <w:t xml:space="preserve">] </w:t>
            </w:r>
            <w:r>
              <w:rPr>
                <w:rFonts w:ascii="Arial Mäori" w:hAnsi="Arial Mäori"/>
                <w:b/>
                <w:spacing w:val="-3"/>
                <w:sz w:val="22"/>
                <w:lang w:val="en-US"/>
              </w:rPr>
              <w:t>SCHEDULE</w:t>
            </w:r>
          </w:p>
        </w:tc>
        <w:tc>
          <w:tcPr>
            <w:tcW w:w="1418" w:type="dxa"/>
          </w:tcPr>
          <w:p w14:paraId="0C8EAF00" w14:textId="77777777" w:rsidR="00670152" w:rsidRDefault="00670152" w:rsidP="00CF4BCB">
            <w:pPr>
              <w:spacing w:before="120"/>
              <w:rPr>
                <w:rFonts w:ascii="Arial" w:hAnsi="Arial"/>
                <w:i/>
                <w:sz w:val="18"/>
              </w:rPr>
            </w:pPr>
          </w:p>
        </w:tc>
      </w:tr>
      <w:tr w:rsidR="00670152" w14:paraId="5104FE41" w14:textId="77777777" w:rsidTr="00670152">
        <w:tc>
          <w:tcPr>
            <w:tcW w:w="959" w:type="dxa"/>
          </w:tcPr>
          <w:p w14:paraId="14AE11D3" w14:textId="77777777" w:rsidR="00670152" w:rsidRDefault="00670152" w:rsidP="00CF4BCB">
            <w:pPr>
              <w:spacing w:after="40"/>
              <w:rPr>
                <w:rFonts w:ascii="Arial Mäori" w:hAnsi="Arial Mäori"/>
                <w:spacing w:val="-3"/>
                <w:sz w:val="22"/>
                <w:lang w:val="en-US"/>
              </w:rPr>
            </w:pPr>
          </w:p>
        </w:tc>
        <w:tc>
          <w:tcPr>
            <w:tcW w:w="6662" w:type="dxa"/>
          </w:tcPr>
          <w:p w14:paraId="74EE84F8" w14:textId="63E36BEF" w:rsidR="00670152" w:rsidRDefault="00670152" w:rsidP="00992DB0">
            <w:pPr>
              <w:tabs>
                <w:tab w:val="left" w:pos="-720"/>
              </w:tabs>
              <w:suppressAutoHyphens/>
              <w:spacing w:after="40"/>
              <w:ind w:left="776" w:hanging="776"/>
              <w:jc w:val="both"/>
              <w:rPr>
                <w:rFonts w:ascii="Arial Mäori" w:hAnsi="Arial Mäori"/>
                <w:b/>
                <w:spacing w:val="-3"/>
                <w:sz w:val="22"/>
                <w:lang w:val="en-US"/>
              </w:rPr>
            </w:pPr>
            <w:r>
              <w:rPr>
                <w:rFonts w:ascii="Arial Mäori" w:hAnsi="Arial Mäori"/>
                <w:spacing w:val="-3"/>
                <w:sz w:val="22"/>
                <w:lang w:val="en-US"/>
              </w:rPr>
              <w:t>(1)</w:t>
            </w:r>
            <w:r>
              <w:rPr>
                <w:rFonts w:ascii="Arial Mäori" w:hAnsi="Arial Mäori"/>
                <w:spacing w:val="-3"/>
                <w:sz w:val="22"/>
                <w:lang w:val="en-US"/>
              </w:rPr>
              <w:tab/>
              <w:t>An introduction to Morning or Evening Prayer.</w:t>
            </w:r>
          </w:p>
        </w:tc>
        <w:tc>
          <w:tcPr>
            <w:tcW w:w="1418" w:type="dxa"/>
          </w:tcPr>
          <w:p w14:paraId="7D701C92" w14:textId="77777777" w:rsidR="00670152" w:rsidRDefault="00670152" w:rsidP="00CF4BCB">
            <w:pPr>
              <w:spacing w:after="40"/>
              <w:rPr>
                <w:rFonts w:ascii="Arial" w:hAnsi="Arial"/>
                <w:i/>
                <w:sz w:val="18"/>
              </w:rPr>
            </w:pPr>
          </w:p>
        </w:tc>
      </w:tr>
      <w:tr w:rsidR="00670152" w14:paraId="3A2C1EB8" w14:textId="77777777" w:rsidTr="00670152">
        <w:tc>
          <w:tcPr>
            <w:tcW w:w="959" w:type="dxa"/>
          </w:tcPr>
          <w:p w14:paraId="479AEF23" w14:textId="77777777" w:rsidR="00670152" w:rsidRDefault="00670152" w:rsidP="00CF4BCB">
            <w:pPr>
              <w:spacing w:after="40"/>
              <w:rPr>
                <w:rFonts w:ascii="Arial Mäori" w:hAnsi="Arial Mäori"/>
                <w:spacing w:val="-3"/>
                <w:sz w:val="22"/>
                <w:lang w:val="en-US"/>
              </w:rPr>
            </w:pPr>
          </w:p>
        </w:tc>
        <w:tc>
          <w:tcPr>
            <w:tcW w:w="6662" w:type="dxa"/>
          </w:tcPr>
          <w:p w14:paraId="1DD4DE4B" w14:textId="4D830C94" w:rsidR="00670152" w:rsidRDefault="00992DB0" w:rsidP="00992DB0">
            <w:pPr>
              <w:tabs>
                <w:tab w:val="left" w:pos="-720"/>
              </w:tabs>
              <w:suppressAutoHyphens/>
              <w:spacing w:after="40"/>
              <w:ind w:left="776" w:hanging="776"/>
              <w:jc w:val="both"/>
              <w:rPr>
                <w:rFonts w:ascii="Arial Mäori" w:hAnsi="Arial Mäori"/>
                <w:b/>
                <w:spacing w:val="-3"/>
                <w:sz w:val="22"/>
                <w:lang w:val="en-US"/>
              </w:rPr>
            </w:pPr>
            <w:r>
              <w:rPr>
                <w:rFonts w:ascii="Arial Mäori" w:hAnsi="Arial Mäori"/>
                <w:spacing w:val="-3"/>
                <w:sz w:val="22"/>
                <w:lang w:val="en-US"/>
              </w:rPr>
              <w:t>(2)</w:t>
            </w:r>
            <w:r>
              <w:rPr>
                <w:rFonts w:ascii="Arial Mäori" w:hAnsi="Arial Mäori"/>
                <w:spacing w:val="-3"/>
                <w:sz w:val="22"/>
                <w:lang w:val="en-US"/>
              </w:rPr>
              <w:tab/>
            </w:r>
            <w:r w:rsidR="00670152">
              <w:rPr>
                <w:rFonts w:ascii="Arial Mäori" w:hAnsi="Arial Mäori"/>
                <w:spacing w:val="-3"/>
                <w:sz w:val="22"/>
                <w:lang w:val="en-US"/>
              </w:rPr>
              <w:t>An Alternative Order for Morning Prayer.</w:t>
            </w:r>
          </w:p>
        </w:tc>
        <w:tc>
          <w:tcPr>
            <w:tcW w:w="1418" w:type="dxa"/>
          </w:tcPr>
          <w:p w14:paraId="0A60AF27" w14:textId="77777777" w:rsidR="00670152" w:rsidRDefault="00670152" w:rsidP="00CF4BCB">
            <w:pPr>
              <w:spacing w:after="40"/>
              <w:rPr>
                <w:rFonts w:ascii="Arial" w:hAnsi="Arial"/>
                <w:i/>
                <w:sz w:val="18"/>
              </w:rPr>
            </w:pPr>
          </w:p>
        </w:tc>
      </w:tr>
      <w:tr w:rsidR="00670152" w14:paraId="046E8DC7" w14:textId="77777777" w:rsidTr="00670152">
        <w:tc>
          <w:tcPr>
            <w:tcW w:w="959" w:type="dxa"/>
          </w:tcPr>
          <w:p w14:paraId="49A3517C" w14:textId="77777777" w:rsidR="00670152" w:rsidRDefault="00670152" w:rsidP="00CF4BCB">
            <w:pPr>
              <w:spacing w:after="40"/>
              <w:rPr>
                <w:rFonts w:ascii="Arial Mäori" w:hAnsi="Arial Mäori"/>
                <w:spacing w:val="-3"/>
                <w:sz w:val="22"/>
                <w:lang w:val="en-US"/>
              </w:rPr>
            </w:pPr>
          </w:p>
        </w:tc>
        <w:tc>
          <w:tcPr>
            <w:tcW w:w="6662" w:type="dxa"/>
          </w:tcPr>
          <w:p w14:paraId="1979D751" w14:textId="0DADBA47" w:rsidR="00670152" w:rsidRDefault="00670152" w:rsidP="00992DB0">
            <w:pPr>
              <w:tabs>
                <w:tab w:val="left" w:pos="-720"/>
              </w:tabs>
              <w:suppressAutoHyphens/>
              <w:spacing w:after="40"/>
              <w:ind w:left="776" w:hanging="776"/>
              <w:jc w:val="both"/>
              <w:rPr>
                <w:rFonts w:ascii="Arial Mäori" w:hAnsi="Arial Mäori"/>
                <w:b/>
                <w:spacing w:val="-3"/>
                <w:sz w:val="22"/>
                <w:lang w:val="en-US"/>
              </w:rPr>
            </w:pPr>
            <w:r>
              <w:rPr>
                <w:rFonts w:ascii="Arial Mäori" w:hAnsi="Arial Mäori"/>
                <w:spacing w:val="-3"/>
                <w:sz w:val="22"/>
                <w:lang w:val="en-US"/>
              </w:rPr>
              <w:t>(3)</w:t>
            </w:r>
            <w:r>
              <w:rPr>
                <w:rFonts w:ascii="Arial Mäori" w:hAnsi="Arial Mäori"/>
                <w:spacing w:val="-3"/>
                <w:sz w:val="22"/>
                <w:lang w:val="en-US"/>
              </w:rPr>
              <w:tab/>
              <w:t>An Alternative Order for Evening Prayer.</w:t>
            </w:r>
          </w:p>
        </w:tc>
        <w:tc>
          <w:tcPr>
            <w:tcW w:w="1418" w:type="dxa"/>
          </w:tcPr>
          <w:p w14:paraId="72460D06" w14:textId="77777777" w:rsidR="00670152" w:rsidRDefault="00670152" w:rsidP="00CF4BCB">
            <w:pPr>
              <w:spacing w:after="40"/>
              <w:rPr>
                <w:rFonts w:ascii="Arial" w:hAnsi="Arial"/>
                <w:i/>
                <w:sz w:val="18"/>
              </w:rPr>
            </w:pPr>
          </w:p>
        </w:tc>
      </w:tr>
      <w:tr w:rsidR="00670152" w14:paraId="785F27FD" w14:textId="77777777" w:rsidTr="00670152">
        <w:tc>
          <w:tcPr>
            <w:tcW w:w="959" w:type="dxa"/>
          </w:tcPr>
          <w:p w14:paraId="2041C2AB" w14:textId="77777777" w:rsidR="00670152" w:rsidRDefault="00670152" w:rsidP="00CF4BCB">
            <w:pPr>
              <w:spacing w:after="40"/>
              <w:rPr>
                <w:rFonts w:ascii="Arial Mäori" w:hAnsi="Arial Mäori"/>
                <w:spacing w:val="-3"/>
                <w:sz w:val="22"/>
                <w:lang w:val="en-US"/>
              </w:rPr>
            </w:pPr>
          </w:p>
        </w:tc>
        <w:tc>
          <w:tcPr>
            <w:tcW w:w="6662" w:type="dxa"/>
          </w:tcPr>
          <w:p w14:paraId="15D5D684" w14:textId="0BB66D7B" w:rsidR="00670152" w:rsidRDefault="00670152" w:rsidP="00992DB0">
            <w:pPr>
              <w:tabs>
                <w:tab w:val="left" w:pos="-720"/>
              </w:tabs>
              <w:suppressAutoHyphens/>
              <w:spacing w:after="40"/>
              <w:ind w:left="776" w:hanging="776"/>
              <w:jc w:val="both"/>
              <w:rPr>
                <w:rFonts w:ascii="Arial Mäori" w:hAnsi="Arial Mäori"/>
                <w:spacing w:val="-3"/>
                <w:sz w:val="22"/>
                <w:lang w:val="en-US"/>
              </w:rPr>
            </w:pPr>
            <w:r>
              <w:rPr>
                <w:rFonts w:ascii="Arial Mäori" w:hAnsi="Arial Mäori"/>
                <w:spacing w:val="-3"/>
                <w:sz w:val="22"/>
                <w:lang w:val="en-US"/>
              </w:rPr>
              <w:t>(4)</w:t>
            </w:r>
            <w:r>
              <w:rPr>
                <w:rFonts w:ascii="Arial Mäori" w:hAnsi="Arial Mäori"/>
                <w:spacing w:val="-3"/>
                <w:sz w:val="22"/>
                <w:lang w:val="en-US"/>
              </w:rPr>
              <w:tab/>
              <w:t xml:space="preserve">A revised translation of </w:t>
            </w:r>
            <w:proofErr w:type="spellStart"/>
            <w:r>
              <w:rPr>
                <w:rFonts w:ascii="Arial Mäori" w:hAnsi="Arial Mäori"/>
                <w:spacing w:val="-3"/>
                <w:sz w:val="22"/>
                <w:lang w:val="en-US"/>
              </w:rPr>
              <w:t>Quicunque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Vult</w:t>
            </w:r>
            <w:proofErr w:type="spellEnd"/>
            <w:r>
              <w:rPr>
                <w:rFonts w:ascii="Arial Mäori" w:hAnsi="Arial Mäori"/>
                <w:spacing w:val="-3"/>
                <w:sz w:val="22"/>
                <w:lang w:val="en-US"/>
              </w:rPr>
              <w:t>.</w:t>
            </w:r>
          </w:p>
        </w:tc>
        <w:tc>
          <w:tcPr>
            <w:tcW w:w="1418" w:type="dxa"/>
          </w:tcPr>
          <w:p w14:paraId="479348DD" w14:textId="77777777" w:rsidR="00670152" w:rsidRDefault="00670152" w:rsidP="00CF4BCB">
            <w:pPr>
              <w:spacing w:after="40"/>
              <w:rPr>
                <w:rFonts w:ascii="Arial" w:hAnsi="Arial"/>
                <w:i/>
                <w:sz w:val="18"/>
              </w:rPr>
            </w:pPr>
          </w:p>
        </w:tc>
      </w:tr>
      <w:tr w:rsidR="00670152" w14:paraId="662C0854" w14:textId="77777777" w:rsidTr="00670152">
        <w:tc>
          <w:tcPr>
            <w:tcW w:w="959" w:type="dxa"/>
          </w:tcPr>
          <w:p w14:paraId="758E0FB7" w14:textId="77777777" w:rsidR="00670152" w:rsidRDefault="00670152" w:rsidP="00CF4BCB">
            <w:pPr>
              <w:spacing w:after="40"/>
              <w:rPr>
                <w:rFonts w:ascii="Arial Mäori" w:hAnsi="Arial Mäori"/>
                <w:spacing w:val="-3"/>
                <w:sz w:val="22"/>
                <w:lang w:val="en-US"/>
              </w:rPr>
            </w:pPr>
          </w:p>
        </w:tc>
        <w:tc>
          <w:tcPr>
            <w:tcW w:w="6662" w:type="dxa"/>
          </w:tcPr>
          <w:p w14:paraId="65FDD497" w14:textId="08686EAF" w:rsidR="00670152" w:rsidRDefault="00670152" w:rsidP="00992DB0">
            <w:pPr>
              <w:tabs>
                <w:tab w:val="left" w:pos="-720"/>
              </w:tabs>
              <w:suppressAutoHyphens/>
              <w:spacing w:after="40"/>
              <w:ind w:left="776" w:hanging="776"/>
              <w:jc w:val="both"/>
              <w:rPr>
                <w:rFonts w:ascii="Arial Mäori" w:hAnsi="Arial Mäori"/>
                <w:spacing w:val="-3"/>
                <w:sz w:val="22"/>
                <w:lang w:val="en-US"/>
              </w:rPr>
            </w:pPr>
            <w:r>
              <w:rPr>
                <w:rFonts w:ascii="Arial Mäori" w:hAnsi="Arial Mäori"/>
                <w:spacing w:val="-3"/>
                <w:sz w:val="22"/>
                <w:lang w:val="en-US"/>
              </w:rPr>
              <w:t>(5)</w:t>
            </w:r>
            <w:r>
              <w:rPr>
                <w:rFonts w:ascii="Arial Mäori" w:hAnsi="Arial Mäori"/>
                <w:spacing w:val="-3"/>
                <w:sz w:val="22"/>
                <w:lang w:val="en-US"/>
              </w:rPr>
              <w:tab/>
              <w:t>The Litany.</w:t>
            </w:r>
          </w:p>
        </w:tc>
        <w:tc>
          <w:tcPr>
            <w:tcW w:w="1418" w:type="dxa"/>
          </w:tcPr>
          <w:p w14:paraId="55D1A176" w14:textId="77777777" w:rsidR="00670152" w:rsidRDefault="00670152" w:rsidP="00CF4BCB">
            <w:pPr>
              <w:spacing w:after="40"/>
              <w:rPr>
                <w:rFonts w:ascii="Arial" w:hAnsi="Arial"/>
                <w:i/>
                <w:sz w:val="18"/>
              </w:rPr>
            </w:pPr>
          </w:p>
        </w:tc>
      </w:tr>
      <w:tr w:rsidR="00670152" w14:paraId="31AE3C75" w14:textId="77777777" w:rsidTr="00670152">
        <w:tc>
          <w:tcPr>
            <w:tcW w:w="959" w:type="dxa"/>
          </w:tcPr>
          <w:p w14:paraId="42485DE6" w14:textId="77777777" w:rsidR="00670152" w:rsidRDefault="00670152" w:rsidP="00CF4BCB">
            <w:pPr>
              <w:spacing w:after="40"/>
              <w:rPr>
                <w:rFonts w:ascii="Arial Mäori" w:hAnsi="Arial Mäori"/>
                <w:spacing w:val="-3"/>
                <w:sz w:val="22"/>
                <w:lang w:val="en-US"/>
              </w:rPr>
            </w:pPr>
          </w:p>
        </w:tc>
        <w:tc>
          <w:tcPr>
            <w:tcW w:w="6662" w:type="dxa"/>
          </w:tcPr>
          <w:p w14:paraId="6D472328" w14:textId="34B82183" w:rsidR="00670152" w:rsidRDefault="00670152" w:rsidP="00992DB0">
            <w:pPr>
              <w:tabs>
                <w:tab w:val="left" w:pos="-720"/>
              </w:tabs>
              <w:suppressAutoHyphens/>
              <w:spacing w:after="40"/>
              <w:ind w:left="776" w:hanging="776"/>
              <w:jc w:val="both"/>
              <w:rPr>
                <w:rFonts w:ascii="Arial Mäori" w:hAnsi="Arial Mäori"/>
                <w:b/>
                <w:spacing w:val="-3"/>
                <w:sz w:val="22"/>
                <w:lang w:val="en-US"/>
              </w:rPr>
            </w:pPr>
            <w:r>
              <w:rPr>
                <w:rFonts w:ascii="Arial Mäori" w:hAnsi="Arial Mäori"/>
                <w:spacing w:val="-3"/>
                <w:sz w:val="22"/>
                <w:lang w:val="en-US"/>
              </w:rPr>
              <w:t>(6)</w:t>
            </w:r>
            <w:r>
              <w:rPr>
                <w:rFonts w:ascii="Arial Mäori" w:hAnsi="Arial Mäori"/>
                <w:spacing w:val="-3"/>
                <w:sz w:val="22"/>
                <w:lang w:val="en-US"/>
              </w:rPr>
              <w:tab/>
              <w:t>Occasional Prayers and Thanksgivings.</w:t>
            </w:r>
          </w:p>
        </w:tc>
        <w:tc>
          <w:tcPr>
            <w:tcW w:w="1418" w:type="dxa"/>
          </w:tcPr>
          <w:p w14:paraId="5D1CB73B" w14:textId="77777777" w:rsidR="00670152" w:rsidRDefault="00670152" w:rsidP="00CF4BCB">
            <w:pPr>
              <w:spacing w:after="40"/>
              <w:rPr>
                <w:rFonts w:ascii="Arial" w:hAnsi="Arial"/>
                <w:i/>
                <w:sz w:val="18"/>
              </w:rPr>
            </w:pPr>
          </w:p>
        </w:tc>
      </w:tr>
      <w:tr w:rsidR="00670152" w14:paraId="16CC558D" w14:textId="77777777" w:rsidTr="00670152">
        <w:tc>
          <w:tcPr>
            <w:tcW w:w="959" w:type="dxa"/>
          </w:tcPr>
          <w:p w14:paraId="04522F2C" w14:textId="77777777" w:rsidR="00670152" w:rsidRDefault="00670152" w:rsidP="00CF4BCB">
            <w:pPr>
              <w:spacing w:after="40"/>
              <w:rPr>
                <w:rFonts w:ascii="Arial Mäori" w:hAnsi="Arial Mäori"/>
                <w:spacing w:val="-3"/>
                <w:sz w:val="22"/>
                <w:lang w:val="en-US"/>
              </w:rPr>
            </w:pPr>
          </w:p>
        </w:tc>
        <w:tc>
          <w:tcPr>
            <w:tcW w:w="6662" w:type="dxa"/>
          </w:tcPr>
          <w:p w14:paraId="5FE85637" w14:textId="77777777" w:rsidR="00670152" w:rsidRDefault="00670152" w:rsidP="00CF4BCB">
            <w:pPr>
              <w:pStyle w:val="BodyTextIndent"/>
              <w:numPr>
                <w:ilvl w:val="0"/>
                <w:numId w:val="1"/>
              </w:numPr>
              <w:tabs>
                <w:tab w:val="left" w:pos="1440"/>
              </w:tabs>
              <w:spacing w:after="40"/>
            </w:pPr>
            <w:r>
              <w:t>The following portions of An Alternative Order for the Administration of the Lord's Supper or Holy Communion.</w:t>
            </w:r>
          </w:p>
        </w:tc>
        <w:tc>
          <w:tcPr>
            <w:tcW w:w="1418" w:type="dxa"/>
          </w:tcPr>
          <w:p w14:paraId="6F4074C3" w14:textId="77777777" w:rsidR="00670152" w:rsidRDefault="00670152" w:rsidP="00CF4BCB">
            <w:pPr>
              <w:spacing w:after="40"/>
              <w:rPr>
                <w:rFonts w:ascii="Arial" w:hAnsi="Arial"/>
                <w:i/>
                <w:sz w:val="18"/>
              </w:rPr>
            </w:pPr>
          </w:p>
        </w:tc>
      </w:tr>
      <w:tr w:rsidR="00670152" w14:paraId="11F3E0FC" w14:textId="77777777" w:rsidTr="00670152">
        <w:tc>
          <w:tcPr>
            <w:tcW w:w="959" w:type="dxa"/>
          </w:tcPr>
          <w:p w14:paraId="37FACDAD" w14:textId="77777777" w:rsidR="00670152" w:rsidRDefault="00670152" w:rsidP="00CF4BCB">
            <w:pPr>
              <w:spacing w:after="40"/>
              <w:rPr>
                <w:rFonts w:ascii="Arial Mäori" w:hAnsi="Arial Mäori"/>
                <w:spacing w:val="-3"/>
                <w:sz w:val="22"/>
                <w:lang w:val="en-US"/>
              </w:rPr>
            </w:pPr>
          </w:p>
        </w:tc>
        <w:tc>
          <w:tcPr>
            <w:tcW w:w="6662" w:type="dxa"/>
          </w:tcPr>
          <w:p w14:paraId="2BB13C51" w14:textId="27A094F6" w:rsidR="00670152" w:rsidRDefault="00670152" w:rsidP="00992DB0">
            <w:pPr>
              <w:tabs>
                <w:tab w:val="left" w:pos="-720"/>
                <w:tab w:val="left" w:pos="0"/>
                <w:tab w:val="left" w:pos="720"/>
                <w:tab w:val="left" w:pos="1440"/>
              </w:tabs>
              <w:suppressAutoHyphens/>
              <w:ind w:left="720" w:hanging="720"/>
              <w:jc w:val="both"/>
            </w:pPr>
            <w:r>
              <w:rPr>
                <w:rFonts w:ascii="Arial Mäori" w:hAnsi="Arial Mäori"/>
                <w:spacing w:val="-3"/>
                <w:sz w:val="22"/>
                <w:lang w:val="en-US"/>
              </w:rPr>
              <w:tab/>
              <w:t>(a)</w:t>
            </w:r>
            <w:r>
              <w:rPr>
                <w:rFonts w:ascii="Arial Mäori" w:hAnsi="Arial Mäori"/>
                <w:spacing w:val="-3"/>
                <w:sz w:val="22"/>
                <w:lang w:val="en-US"/>
              </w:rPr>
              <w:tab/>
              <w:t xml:space="preserve">The substitutes for the Ten Commandments. </w:t>
            </w:r>
          </w:p>
        </w:tc>
        <w:tc>
          <w:tcPr>
            <w:tcW w:w="1418" w:type="dxa"/>
          </w:tcPr>
          <w:p w14:paraId="4963BA6E" w14:textId="77777777" w:rsidR="00670152" w:rsidRDefault="00670152" w:rsidP="00CF4BCB">
            <w:pPr>
              <w:spacing w:after="40"/>
              <w:rPr>
                <w:rFonts w:ascii="Arial" w:hAnsi="Arial"/>
                <w:i/>
                <w:sz w:val="18"/>
              </w:rPr>
            </w:pPr>
          </w:p>
        </w:tc>
      </w:tr>
      <w:tr w:rsidR="00670152" w14:paraId="27AB797C" w14:textId="77777777" w:rsidTr="00670152">
        <w:tc>
          <w:tcPr>
            <w:tcW w:w="959" w:type="dxa"/>
          </w:tcPr>
          <w:p w14:paraId="540AE0EA" w14:textId="77777777" w:rsidR="00670152" w:rsidRDefault="00670152" w:rsidP="00CF4BCB">
            <w:pPr>
              <w:spacing w:after="40"/>
              <w:rPr>
                <w:rFonts w:ascii="Arial Mäori" w:hAnsi="Arial Mäori"/>
                <w:spacing w:val="-3"/>
                <w:sz w:val="22"/>
                <w:lang w:val="en-US"/>
              </w:rPr>
            </w:pPr>
          </w:p>
        </w:tc>
        <w:tc>
          <w:tcPr>
            <w:tcW w:w="6662" w:type="dxa"/>
          </w:tcPr>
          <w:p w14:paraId="406341C8" w14:textId="089A2CD2" w:rsidR="00670152" w:rsidRDefault="00670152" w:rsidP="00992DB0">
            <w:pPr>
              <w:tabs>
                <w:tab w:val="left" w:pos="-720"/>
                <w:tab w:val="left" w:pos="0"/>
                <w:tab w:val="left" w:pos="720"/>
                <w:tab w:val="left" w:pos="1440"/>
              </w:tabs>
              <w:suppressAutoHyphens/>
              <w:ind w:left="720" w:hanging="720"/>
              <w:jc w:val="both"/>
              <w:rPr>
                <w:rFonts w:ascii="Arial Mäori" w:hAnsi="Arial Mäori"/>
                <w:spacing w:val="-3"/>
                <w:sz w:val="22"/>
                <w:lang w:val="en-US"/>
              </w:rPr>
            </w:pPr>
            <w:r>
              <w:rPr>
                <w:rFonts w:ascii="Arial Mäori" w:hAnsi="Arial Mäori"/>
                <w:spacing w:val="-3"/>
                <w:sz w:val="22"/>
                <w:lang w:val="en-US"/>
              </w:rPr>
              <w:tab/>
              <w:t>(b)</w:t>
            </w:r>
            <w:r>
              <w:rPr>
                <w:rFonts w:ascii="Arial Mäori" w:hAnsi="Arial Mäori"/>
                <w:spacing w:val="-3"/>
                <w:sz w:val="22"/>
                <w:lang w:val="en-US"/>
              </w:rPr>
              <w:tab/>
              <w:t>The additional Collects, Epistles and Gospels.</w:t>
            </w:r>
          </w:p>
        </w:tc>
        <w:tc>
          <w:tcPr>
            <w:tcW w:w="1418" w:type="dxa"/>
          </w:tcPr>
          <w:p w14:paraId="3ADF6827" w14:textId="77777777" w:rsidR="00670152" w:rsidRDefault="00670152" w:rsidP="00CF4BCB">
            <w:pPr>
              <w:spacing w:after="40"/>
              <w:rPr>
                <w:rFonts w:ascii="Arial" w:hAnsi="Arial"/>
                <w:i/>
                <w:sz w:val="18"/>
              </w:rPr>
            </w:pPr>
          </w:p>
        </w:tc>
      </w:tr>
      <w:tr w:rsidR="00670152" w14:paraId="4449947D" w14:textId="77777777" w:rsidTr="00670152">
        <w:tc>
          <w:tcPr>
            <w:tcW w:w="959" w:type="dxa"/>
          </w:tcPr>
          <w:p w14:paraId="7860514D" w14:textId="77777777" w:rsidR="00670152" w:rsidRDefault="00670152" w:rsidP="00CF4BCB">
            <w:pPr>
              <w:spacing w:after="40"/>
              <w:rPr>
                <w:rFonts w:ascii="Arial Mäori" w:hAnsi="Arial Mäori"/>
                <w:spacing w:val="-3"/>
                <w:sz w:val="22"/>
                <w:lang w:val="en-US"/>
              </w:rPr>
            </w:pPr>
          </w:p>
        </w:tc>
        <w:tc>
          <w:tcPr>
            <w:tcW w:w="6662" w:type="dxa"/>
          </w:tcPr>
          <w:p w14:paraId="221BED36" w14:textId="463BFC22" w:rsidR="00670152" w:rsidRDefault="00670152" w:rsidP="00992DB0">
            <w:pPr>
              <w:tabs>
                <w:tab w:val="left" w:pos="-720"/>
                <w:tab w:val="left" w:pos="0"/>
                <w:tab w:val="left" w:pos="720"/>
                <w:tab w:val="left" w:pos="1440"/>
              </w:tabs>
              <w:suppressAutoHyphens/>
              <w:ind w:left="720" w:hanging="720"/>
              <w:jc w:val="both"/>
              <w:rPr>
                <w:rFonts w:ascii="Arial Mäori" w:hAnsi="Arial Mäori"/>
                <w:spacing w:val="-3"/>
                <w:sz w:val="22"/>
                <w:lang w:val="en-US"/>
              </w:rPr>
            </w:pPr>
            <w:r>
              <w:rPr>
                <w:rFonts w:ascii="Arial Mäori" w:hAnsi="Arial Mäori"/>
                <w:spacing w:val="-3"/>
                <w:sz w:val="22"/>
                <w:lang w:val="en-US"/>
              </w:rPr>
              <w:tab/>
              <w:t>(c)</w:t>
            </w:r>
            <w:r>
              <w:rPr>
                <w:rFonts w:ascii="Arial Mäori" w:hAnsi="Arial Mäori"/>
                <w:spacing w:val="-3"/>
                <w:sz w:val="22"/>
                <w:lang w:val="en-US"/>
              </w:rPr>
              <w:tab/>
              <w:t>The Intercession.</w:t>
            </w:r>
          </w:p>
        </w:tc>
        <w:tc>
          <w:tcPr>
            <w:tcW w:w="1418" w:type="dxa"/>
          </w:tcPr>
          <w:p w14:paraId="2467FC5F" w14:textId="77777777" w:rsidR="00670152" w:rsidRDefault="00670152" w:rsidP="00CF4BCB">
            <w:pPr>
              <w:spacing w:after="40"/>
              <w:rPr>
                <w:rFonts w:ascii="Arial" w:hAnsi="Arial"/>
                <w:i/>
                <w:sz w:val="18"/>
              </w:rPr>
            </w:pPr>
          </w:p>
        </w:tc>
      </w:tr>
      <w:tr w:rsidR="00670152" w14:paraId="1EC86CEA" w14:textId="77777777" w:rsidTr="00670152">
        <w:tc>
          <w:tcPr>
            <w:tcW w:w="959" w:type="dxa"/>
          </w:tcPr>
          <w:p w14:paraId="55D2604B" w14:textId="77777777" w:rsidR="00670152" w:rsidRDefault="00670152" w:rsidP="00CF4BCB">
            <w:pPr>
              <w:spacing w:after="40"/>
              <w:rPr>
                <w:rFonts w:ascii="Arial Mäori" w:hAnsi="Arial Mäori"/>
                <w:spacing w:val="-3"/>
                <w:sz w:val="22"/>
                <w:lang w:val="en-US"/>
              </w:rPr>
            </w:pPr>
          </w:p>
        </w:tc>
        <w:tc>
          <w:tcPr>
            <w:tcW w:w="6662" w:type="dxa"/>
          </w:tcPr>
          <w:p w14:paraId="02C4F1C5" w14:textId="5A953711" w:rsidR="00670152" w:rsidRDefault="00670152" w:rsidP="00992DB0">
            <w:pPr>
              <w:tabs>
                <w:tab w:val="left" w:pos="-720"/>
                <w:tab w:val="left" w:pos="0"/>
                <w:tab w:val="left" w:pos="720"/>
                <w:tab w:val="left" w:pos="1440"/>
              </w:tabs>
              <w:suppressAutoHyphens/>
              <w:ind w:left="720" w:hanging="720"/>
              <w:jc w:val="both"/>
              <w:rPr>
                <w:rFonts w:ascii="Arial Mäori" w:hAnsi="Arial Mäori"/>
                <w:spacing w:val="-3"/>
                <w:sz w:val="22"/>
                <w:lang w:val="en-US"/>
              </w:rPr>
            </w:pPr>
            <w:r>
              <w:rPr>
                <w:rFonts w:ascii="Arial Mäori" w:hAnsi="Arial Mäori"/>
                <w:spacing w:val="-3"/>
                <w:sz w:val="22"/>
                <w:lang w:val="en-US"/>
              </w:rPr>
              <w:tab/>
              <w:t>(d)</w:t>
            </w:r>
            <w:r>
              <w:rPr>
                <w:rFonts w:ascii="Arial Mäori" w:hAnsi="Arial Mäori"/>
                <w:spacing w:val="-3"/>
                <w:sz w:val="22"/>
                <w:lang w:val="en-US"/>
              </w:rPr>
              <w:tab/>
              <w:t>Proper Prefaces.</w:t>
            </w:r>
          </w:p>
        </w:tc>
        <w:tc>
          <w:tcPr>
            <w:tcW w:w="1418" w:type="dxa"/>
          </w:tcPr>
          <w:p w14:paraId="587BC1D8" w14:textId="77777777" w:rsidR="00670152" w:rsidRDefault="00670152" w:rsidP="00CF4BCB">
            <w:pPr>
              <w:spacing w:after="40"/>
              <w:rPr>
                <w:rFonts w:ascii="Arial" w:hAnsi="Arial"/>
                <w:i/>
                <w:sz w:val="18"/>
              </w:rPr>
            </w:pPr>
          </w:p>
        </w:tc>
      </w:tr>
      <w:tr w:rsidR="00670152" w14:paraId="3201ECAE" w14:textId="77777777" w:rsidTr="00670152">
        <w:tc>
          <w:tcPr>
            <w:tcW w:w="959" w:type="dxa"/>
          </w:tcPr>
          <w:p w14:paraId="0A0717A4" w14:textId="77777777" w:rsidR="00670152" w:rsidRDefault="00670152" w:rsidP="00CF4BCB">
            <w:pPr>
              <w:spacing w:after="60"/>
              <w:rPr>
                <w:rFonts w:ascii="Arial Mäori" w:hAnsi="Arial Mäori"/>
                <w:spacing w:val="-3"/>
                <w:sz w:val="22"/>
                <w:lang w:val="en-US"/>
              </w:rPr>
            </w:pPr>
          </w:p>
        </w:tc>
        <w:tc>
          <w:tcPr>
            <w:tcW w:w="6662" w:type="dxa"/>
          </w:tcPr>
          <w:p w14:paraId="4D229EC2" w14:textId="29BA9B90" w:rsidR="00670152" w:rsidRDefault="00670152" w:rsidP="00992DB0">
            <w:pPr>
              <w:tabs>
                <w:tab w:val="left" w:pos="-720"/>
              </w:tabs>
              <w:suppressAutoHyphens/>
              <w:spacing w:after="60"/>
              <w:jc w:val="both"/>
              <w:rPr>
                <w:rFonts w:ascii="Arial Mäori" w:hAnsi="Arial Mäori"/>
                <w:spacing w:val="-3"/>
                <w:sz w:val="22"/>
                <w:lang w:val="en-US"/>
              </w:rPr>
            </w:pPr>
            <w:r>
              <w:rPr>
                <w:rFonts w:ascii="Arial Mäori" w:hAnsi="Arial Mäori"/>
                <w:spacing w:val="-3"/>
                <w:sz w:val="22"/>
                <w:lang w:val="en-US"/>
              </w:rPr>
              <w:tab/>
              <w:t>(e)</w:t>
            </w:r>
            <w:r>
              <w:rPr>
                <w:rFonts w:ascii="Arial Mäori" w:hAnsi="Arial Mäori"/>
                <w:spacing w:val="-3"/>
                <w:sz w:val="22"/>
                <w:lang w:val="en-US"/>
              </w:rPr>
              <w:tab/>
              <w:t>The Communion of the Priest and People.</w:t>
            </w:r>
          </w:p>
        </w:tc>
        <w:tc>
          <w:tcPr>
            <w:tcW w:w="1418" w:type="dxa"/>
          </w:tcPr>
          <w:p w14:paraId="44314A73" w14:textId="77777777" w:rsidR="00670152" w:rsidRDefault="00670152" w:rsidP="00CF4BCB">
            <w:pPr>
              <w:spacing w:after="60"/>
              <w:rPr>
                <w:rFonts w:ascii="Arial" w:hAnsi="Arial"/>
                <w:i/>
                <w:sz w:val="18"/>
              </w:rPr>
            </w:pPr>
          </w:p>
        </w:tc>
      </w:tr>
      <w:tr w:rsidR="00670152" w14:paraId="099534F8" w14:textId="77777777" w:rsidTr="00670152">
        <w:tc>
          <w:tcPr>
            <w:tcW w:w="959" w:type="dxa"/>
          </w:tcPr>
          <w:p w14:paraId="0EE18CF5" w14:textId="77777777" w:rsidR="00670152" w:rsidRDefault="00670152" w:rsidP="00CF4BCB">
            <w:pPr>
              <w:spacing w:after="60"/>
              <w:rPr>
                <w:rFonts w:ascii="Arial Mäori" w:hAnsi="Arial Mäori"/>
                <w:spacing w:val="-3"/>
                <w:sz w:val="22"/>
                <w:lang w:val="en-US"/>
              </w:rPr>
            </w:pPr>
          </w:p>
        </w:tc>
        <w:tc>
          <w:tcPr>
            <w:tcW w:w="6662" w:type="dxa"/>
          </w:tcPr>
          <w:p w14:paraId="7DE939E3" w14:textId="617D4B5B"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(8)</w:t>
            </w:r>
            <w:r>
              <w:rPr>
                <w:rFonts w:ascii="Arial Mäori" w:hAnsi="Arial Mäori"/>
                <w:spacing w:val="-3"/>
                <w:sz w:val="22"/>
                <w:lang w:val="en-US"/>
              </w:rPr>
              <w:tab/>
              <w:t>General Rubrics of the Ministration of Public Baptism of Infants.</w:t>
            </w:r>
          </w:p>
        </w:tc>
        <w:tc>
          <w:tcPr>
            <w:tcW w:w="1418" w:type="dxa"/>
          </w:tcPr>
          <w:p w14:paraId="775EC414" w14:textId="77777777" w:rsidR="00670152" w:rsidRDefault="00670152" w:rsidP="00CF4BCB">
            <w:pPr>
              <w:spacing w:after="60"/>
              <w:rPr>
                <w:rFonts w:ascii="Arial" w:hAnsi="Arial"/>
                <w:i/>
                <w:sz w:val="18"/>
              </w:rPr>
            </w:pPr>
          </w:p>
        </w:tc>
      </w:tr>
      <w:tr w:rsidR="00670152" w14:paraId="6DB5BF3F" w14:textId="77777777" w:rsidTr="00670152">
        <w:tc>
          <w:tcPr>
            <w:tcW w:w="959" w:type="dxa"/>
          </w:tcPr>
          <w:p w14:paraId="3C1DD1C1" w14:textId="77777777" w:rsidR="00670152" w:rsidRDefault="00670152" w:rsidP="00CF4BCB">
            <w:pPr>
              <w:spacing w:after="60"/>
              <w:rPr>
                <w:rFonts w:ascii="Arial Mäori" w:hAnsi="Arial Mäori"/>
                <w:spacing w:val="-3"/>
                <w:sz w:val="22"/>
                <w:lang w:val="en-US"/>
              </w:rPr>
            </w:pPr>
          </w:p>
        </w:tc>
        <w:tc>
          <w:tcPr>
            <w:tcW w:w="6662" w:type="dxa"/>
          </w:tcPr>
          <w:p w14:paraId="5F04B3C6" w14:textId="188F5264"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(9)</w:t>
            </w:r>
            <w:r>
              <w:rPr>
                <w:rFonts w:ascii="Arial Mäori" w:hAnsi="Arial Mäori"/>
                <w:spacing w:val="-3"/>
                <w:sz w:val="22"/>
                <w:lang w:val="en-US"/>
              </w:rPr>
              <w:tab/>
              <w:t>An Alternative Order of the Ministration of Public Baptism of Infants.</w:t>
            </w:r>
          </w:p>
        </w:tc>
        <w:tc>
          <w:tcPr>
            <w:tcW w:w="1418" w:type="dxa"/>
          </w:tcPr>
          <w:p w14:paraId="5271AAE4" w14:textId="77777777" w:rsidR="00670152" w:rsidRDefault="00670152" w:rsidP="00CF4BCB">
            <w:pPr>
              <w:spacing w:after="60"/>
              <w:rPr>
                <w:rFonts w:ascii="Arial" w:hAnsi="Arial"/>
                <w:i/>
                <w:sz w:val="18"/>
              </w:rPr>
            </w:pPr>
          </w:p>
        </w:tc>
      </w:tr>
      <w:tr w:rsidR="00670152" w14:paraId="65A04D88" w14:textId="77777777" w:rsidTr="00670152">
        <w:tc>
          <w:tcPr>
            <w:tcW w:w="959" w:type="dxa"/>
          </w:tcPr>
          <w:p w14:paraId="7076CC98" w14:textId="77777777" w:rsidR="00670152" w:rsidRDefault="00670152" w:rsidP="00CF4BCB">
            <w:pPr>
              <w:spacing w:after="60"/>
              <w:rPr>
                <w:rFonts w:ascii="Arial Mäori" w:hAnsi="Arial Mäori"/>
                <w:spacing w:val="-3"/>
                <w:sz w:val="22"/>
                <w:lang w:val="en-US"/>
              </w:rPr>
            </w:pPr>
          </w:p>
        </w:tc>
        <w:tc>
          <w:tcPr>
            <w:tcW w:w="6662" w:type="dxa"/>
          </w:tcPr>
          <w:p w14:paraId="1893D50A" w14:textId="70453AD5"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(10)</w:t>
            </w:r>
            <w:r>
              <w:rPr>
                <w:rFonts w:ascii="Arial Mäori" w:hAnsi="Arial Mäori"/>
                <w:spacing w:val="-3"/>
                <w:sz w:val="22"/>
                <w:lang w:val="en-US"/>
              </w:rPr>
              <w:tab/>
              <w:t xml:space="preserve">The Ministration of Private Baptism of Children in Houses and the Public Receiving of such as have been privately </w:t>
            </w:r>
            <w:proofErr w:type="spellStart"/>
            <w:r>
              <w:rPr>
                <w:rFonts w:ascii="Arial Mäori" w:hAnsi="Arial Mäori"/>
                <w:spacing w:val="-3"/>
                <w:sz w:val="22"/>
                <w:lang w:val="en-US"/>
              </w:rPr>
              <w:t>Baptised</w:t>
            </w:r>
            <w:proofErr w:type="spellEnd"/>
            <w:r>
              <w:rPr>
                <w:rFonts w:ascii="Arial Mäori" w:hAnsi="Arial Mäori"/>
                <w:spacing w:val="-3"/>
                <w:sz w:val="22"/>
                <w:lang w:val="en-US"/>
              </w:rPr>
              <w:t>.</w:t>
            </w:r>
          </w:p>
        </w:tc>
        <w:tc>
          <w:tcPr>
            <w:tcW w:w="1418" w:type="dxa"/>
          </w:tcPr>
          <w:p w14:paraId="7A6090CF" w14:textId="77777777" w:rsidR="00670152" w:rsidRDefault="00670152" w:rsidP="00CF4BCB">
            <w:pPr>
              <w:spacing w:after="60"/>
              <w:rPr>
                <w:rFonts w:ascii="Arial" w:hAnsi="Arial"/>
                <w:i/>
                <w:sz w:val="18"/>
              </w:rPr>
            </w:pPr>
          </w:p>
        </w:tc>
      </w:tr>
      <w:tr w:rsidR="00670152" w14:paraId="7196C385" w14:textId="77777777" w:rsidTr="00670152">
        <w:tc>
          <w:tcPr>
            <w:tcW w:w="959" w:type="dxa"/>
          </w:tcPr>
          <w:p w14:paraId="51CB4FD1" w14:textId="77777777" w:rsidR="00670152" w:rsidRDefault="00670152" w:rsidP="00CF4BCB">
            <w:pPr>
              <w:spacing w:after="60"/>
              <w:rPr>
                <w:rFonts w:ascii="Arial Mäori" w:hAnsi="Arial Mäori"/>
                <w:spacing w:val="-3"/>
                <w:sz w:val="22"/>
                <w:lang w:val="en-US"/>
              </w:rPr>
            </w:pPr>
          </w:p>
        </w:tc>
        <w:tc>
          <w:tcPr>
            <w:tcW w:w="6662" w:type="dxa"/>
          </w:tcPr>
          <w:p w14:paraId="7FC1F6F7" w14:textId="4F07D979"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(11)</w:t>
            </w:r>
            <w:r>
              <w:rPr>
                <w:rFonts w:ascii="Arial Mäori" w:hAnsi="Arial Mäori"/>
                <w:spacing w:val="-3"/>
                <w:sz w:val="22"/>
                <w:lang w:val="en-US"/>
              </w:rPr>
              <w:tab/>
              <w:t>The Ministration of Baptism to such as are of Riper Years.</w:t>
            </w:r>
          </w:p>
        </w:tc>
        <w:tc>
          <w:tcPr>
            <w:tcW w:w="1418" w:type="dxa"/>
          </w:tcPr>
          <w:p w14:paraId="4F2C4D1A" w14:textId="77777777" w:rsidR="00670152" w:rsidRDefault="00670152" w:rsidP="00CF4BCB">
            <w:pPr>
              <w:spacing w:after="60"/>
              <w:rPr>
                <w:rFonts w:ascii="Arial" w:hAnsi="Arial"/>
                <w:i/>
                <w:sz w:val="18"/>
              </w:rPr>
            </w:pPr>
          </w:p>
        </w:tc>
      </w:tr>
      <w:tr w:rsidR="00670152" w14:paraId="686452A5" w14:textId="77777777" w:rsidTr="00670152">
        <w:tc>
          <w:tcPr>
            <w:tcW w:w="959" w:type="dxa"/>
          </w:tcPr>
          <w:p w14:paraId="3FD7C6CB" w14:textId="77777777" w:rsidR="00670152" w:rsidRDefault="00670152" w:rsidP="00CF4BCB">
            <w:pPr>
              <w:spacing w:after="60"/>
              <w:rPr>
                <w:rFonts w:ascii="Arial Mäori" w:hAnsi="Arial Mäori"/>
                <w:spacing w:val="-3"/>
                <w:sz w:val="22"/>
                <w:lang w:val="en-US"/>
              </w:rPr>
            </w:pPr>
          </w:p>
        </w:tc>
        <w:tc>
          <w:tcPr>
            <w:tcW w:w="6662" w:type="dxa"/>
          </w:tcPr>
          <w:p w14:paraId="53F22ECA" w14:textId="5EB72BD2"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(12)</w:t>
            </w:r>
            <w:r>
              <w:rPr>
                <w:rFonts w:ascii="Arial Mäori" w:hAnsi="Arial Mäori"/>
                <w:spacing w:val="-3"/>
                <w:sz w:val="22"/>
                <w:lang w:val="en-US"/>
              </w:rPr>
              <w:tab/>
              <w:t>General Rubrics of the Order of Confirmation.</w:t>
            </w:r>
          </w:p>
        </w:tc>
        <w:tc>
          <w:tcPr>
            <w:tcW w:w="1418" w:type="dxa"/>
          </w:tcPr>
          <w:p w14:paraId="0CF9DB72" w14:textId="77777777" w:rsidR="00670152" w:rsidRDefault="00670152" w:rsidP="00CF4BCB">
            <w:pPr>
              <w:spacing w:after="60"/>
              <w:rPr>
                <w:rFonts w:ascii="Arial" w:hAnsi="Arial"/>
                <w:i/>
                <w:sz w:val="18"/>
              </w:rPr>
            </w:pPr>
          </w:p>
        </w:tc>
      </w:tr>
      <w:tr w:rsidR="00670152" w14:paraId="3824C7E1" w14:textId="77777777" w:rsidTr="00670152">
        <w:tc>
          <w:tcPr>
            <w:tcW w:w="959" w:type="dxa"/>
          </w:tcPr>
          <w:p w14:paraId="6BC3608D" w14:textId="77777777" w:rsidR="00670152" w:rsidRDefault="00670152" w:rsidP="00CF4BCB">
            <w:pPr>
              <w:spacing w:after="60"/>
              <w:rPr>
                <w:rFonts w:ascii="Arial Mäori" w:hAnsi="Arial Mäori"/>
                <w:spacing w:val="-3"/>
                <w:sz w:val="22"/>
                <w:lang w:val="en-US"/>
              </w:rPr>
            </w:pPr>
          </w:p>
        </w:tc>
        <w:tc>
          <w:tcPr>
            <w:tcW w:w="6662" w:type="dxa"/>
          </w:tcPr>
          <w:p w14:paraId="415BEE8B" w14:textId="580072B5"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(13)</w:t>
            </w:r>
            <w:r>
              <w:rPr>
                <w:rFonts w:ascii="Arial Mäori" w:hAnsi="Arial Mäori"/>
                <w:spacing w:val="-3"/>
                <w:sz w:val="22"/>
                <w:lang w:val="en-US"/>
              </w:rPr>
              <w:tab/>
              <w:t>An Alternative Order for Confirmation.</w:t>
            </w:r>
          </w:p>
        </w:tc>
        <w:tc>
          <w:tcPr>
            <w:tcW w:w="1418" w:type="dxa"/>
          </w:tcPr>
          <w:p w14:paraId="7EDB24EE" w14:textId="77777777" w:rsidR="00670152" w:rsidRDefault="00670152" w:rsidP="00CF4BCB">
            <w:pPr>
              <w:spacing w:after="60"/>
              <w:rPr>
                <w:rFonts w:ascii="Arial" w:hAnsi="Arial"/>
                <w:i/>
                <w:sz w:val="18"/>
              </w:rPr>
            </w:pPr>
          </w:p>
        </w:tc>
      </w:tr>
      <w:tr w:rsidR="00670152" w14:paraId="0F303806" w14:textId="77777777" w:rsidTr="00670152">
        <w:tc>
          <w:tcPr>
            <w:tcW w:w="959" w:type="dxa"/>
          </w:tcPr>
          <w:p w14:paraId="7614E1AB" w14:textId="77777777" w:rsidR="00670152" w:rsidRDefault="00670152" w:rsidP="00CF4BCB">
            <w:pPr>
              <w:spacing w:after="60"/>
              <w:rPr>
                <w:rFonts w:ascii="Arial Mäori" w:hAnsi="Arial Mäori"/>
                <w:spacing w:val="-3"/>
                <w:sz w:val="22"/>
                <w:lang w:val="en-US"/>
              </w:rPr>
            </w:pPr>
          </w:p>
        </w:tc>
        <w:tc>
          <w:tcPr>
            <w:tcW w:w="6662" w:type="dxa"/>
          </w:tcPr>
          <w:p w14:paraId="1A2262A5" w14:textId="74B08D53"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(14)</w:t>
            </w:r>
            <w:r>
              <w:rPr>
                <w:rFonts w:ascii="Arial Mäori" w:hAnsi="Arial Mäori"/>
                <w:spacing w:val="-3"/>
                <w:sz w:val="22"/>
                <w:lang w:val="en-US"/>
              </w:rPr>
              <w:tab/>
              <w:t xml:space="preserve">General Rubrics of the </w:t>
            </w:r>
            <w:proofErr w:type="spellStart"/>
            <w:r>
              <w:rPr>
                <w:rFonts w:ascii="Arial Mäori" w:hAnsi="Arial Mäori"/>
                <w:spacing w:val="-3"/>
                <w:sz w:val="22"/>
                <w:lang w:val="en-US"/>
              </w:rPr>
              <w:t>Solemnisation</w:t>
            </w:r>
            <w:proofErr w:type="spellEnd"/>
            <w:r>
              <w:rPr>
                <w:rFonts w:ascii="Arial Mäori" w:hAnsi="Arial Mäori"/>
                <w:spacing w:val="-3"/>
                <w:sz w:val="22"/>
                <w:lang w:val="en-US"/>
              </w:rPr>
              <w:t xml:space="preserve"> of Matrimony.</w:t>
            </w:r>
          </w:p>
        </w:tc>
        <w:tc>
          <w:tcPr>
            <w:tcW w:w="1418" w:type="dxa"/>
          </w:tcPr>
          <w:p w14:paraId="342F21CB" w14:textId="77777777" w:rsidR="00670152" w:rsidRDefault="00670152" w:rsidP="00CF4BCB">
            <w:pPr>
              <w:spacing w:after="60"/>
              <w:rPr>
                <w:rFonts w:ascii="Arial" w:hAnsi="Arial"/>
                <w:i/>
                <w:sz w:val="18"/>
              </w:rPr>
            </w:pPr>
          </w:p>
        </w:tc>
      </w:tr>
      <w:tr w:rsidR="00116F90" w14:paraId="78AE6621" w14:textId="77777777" w:rsidTr="00670152">
        <w:tc>
          <w:tcPr>
            <w:tcW w:w="959" w:type="dxa"/>
          </w:tcPr>
          <w:p w14:paraId="47E1F866" w14:textId="77777777" w:rsidR="00116F90" w:rsidRDefault="00116F90" w:rsidP="00CF4BCB">
            <w:pPr>
              <w:spacing w:after="60"/>
              <w:rPr>
                <w:rFonts w:ascii="Arial Mäori" w:hAnsi="Arial Mäori"/>
                <w:spacing w:val="-3"/>
                <w:sz w:val="22"/>
                <w:lang w:val="en-US"/>
              </w:rPr>
            </w:pPr>
          </w:p>
        </w:tc>
        <w:tc>
          <w:tcPr>
            <w:tcW w:w="6662" w:type="dxa"/>
          </w:tcPr>
          <w:p w14:paraId="43034010" w14:textId="524B3E7C" w:rsidR="00116F90" w:rsidRDefault="00116F90"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(15)</w:t>
            </w:r>
            <w:r>
              <w:rPr>
                <w:rFonts w:ascii="Arial Mäori" w:hAnsi="Arial Mäori"/>
                <w:spacing w:val="-3"/>
                <w:sz w:val="22"/>
                <w:lang w:val="en-US"/>
              </w:rPr>
              <w:tab/>
              <w:t xml:space="preserve">An Alternative Form of </w:t>
            </w:r>
            <w:proofErr w:type="spellStart"/>
            <w:r>
              <w:rPr>
                <w:rFonts w:ascii="Arial Mäori" w:hAnsi="Arial Mäori"/>
                <w:spacing w:val="-3"/>
                <w:sz w:val="22"/>
                <w:lang w:val="en-US"/>
              </w:rPr>
              <w:t>Solemnisation</w:t>
            </w:r>
            <w:proofErr w:type="spellEnd"/>
            <w:r>
              <w:rPr>
                <w:rFonts w:ascii="Arial Mäori" w:hAnsi="Arial Mäori"/>
                <w:spacing w:val="-3"/>
                <w:sz w:val="22"/>
                <w:lang w:val="en-US"/>
              </w:rPr>
              <w:t xml:space="preserve"> of Matrimony.</w:t>
            </w:r>
          </w:p>
        </w:tc>
        <w:tc>
          <w:tcPr>
            <w:tcW w:w="1418" w:type="dxa"/>
          </w:tcPr>
          <w:p w14:paraId="6EBD8BF0" w14:textId="77777777" w:rsidR="00116F90" w:rsidRDefault="00116F90" w:rsidP="00CF4BCB">
            <w:pPr>
              <w:spacing w:after="60"/>
              <w:rPr>
                <w:rFonts w:ascii="Arial" w:hAnsi="Arial"/>
                <w:i/>
                <w:sz w:val="18"/>
              </w:rPr>
            </w:pPr>
          </w:p>
        </w:tc>
      </w:tr>
      <w:tr w:rsidR="00116F90" w14:paraId="0D6DAD91" w14:textId="77777777" w:rsidTr="00670152">
        <w:tc>
          <w:tcPr>
            <w:tcW w:w="959" w:type="dxa"/>
          </w:tcPr>
          <w:p w14:paraId="5590E836" w14:textId="77777777" w:rsidR="00116F90" w:rsidRDefault="00116F90" w:rsidP="00CF4BCB">
            <w:pPr>
              <w:spacing w:after="60"/>
              <w:rPr>
                <w:rFonts w:ascii="Arial Mäori" w:hAnsi="Arial Mäori"/>
                <w:spacing w:val="-3"/>
                <w:sz w:val="22"/>
                <w:lang w:val="en-US"/>
              </w:rPr>
            </w:pPr>
          </w:p>
        </w:tc>
        <w:tc>
          <w:tcPr>
            <w:tcW w:w="6662" w:type="dxa"/>
          </w:tcPr>
          <w:p w14:paraId="332952EF" w14:textId="0712EDF5" w:rsidR="00116F90" w:rsidRDefault="00116F90"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(16)</w:t>
            </w:r>
            <w:r>
              <w:rPr>
                <w:rFonts w:ascii="Arial Mäori" w:hAnsi="Arial Mäori"/>
                <w:spacing w:val="-3"/>
                <w:sz w:val="22"/>
                <w:lang w:val="en-US"/>
              </w:rPr>
              <w:tab/>
              <w:t>The Order for the Visitation of the Sick.</w:t>
            </w:r>
          </w:p>
        </w:tc>
        <w:tc>
          <w:tcPr>
            <w:tcW w:w="1418" w:type="dxa"/>
          </w:tcPr>
          <w:p w14:paraId="535F6334" w14:textId="77777777" w:rsidR="00116F90" w:rsidRDefault="00116F90" w:rsidP="00CF4BCB">
            <w:pPr>
              <w:spacing w:after="60"/>
              <w:rPr>
                <w:rFonts w:ascii="Arial" w:hAnsi="Arial"/>
                <w:i/>
                <w:sz w:val="18"/>
              </w:rPr>
            </w:pPr>
          </w:p>
        </w:tc>
      </w:tr>
      <w:tr w:rsidR="00116F90" w14:paraId="36E0E930" w14:textId="77777777" w:rsidTr="00670152">
        <w:tc>
          <w:tcPr>
            <w:tcW w:w="959" w:type="dxa"/>
          </w:tcPr>
          <w:p w14:paraId="43A847D3" w14:textId="77777777" w:rsidR="00116F90" w:rsidRDefault="00116F90" w:rsidP="00CF4BCB">
            <w:pPr>
              <w:spacing w:after="60"/>
              <w:rPr>
                <w:rFonts w:ascii="Arial Mäori" w:hAnsi="Arial Mäori"/>
                <w:spacing w:val="-3"/>
                <w:sz w:val="22"/>
                <w:lang w:val="en-US"/>
              </w:rPr>
            </w:pPr>
          </w:p>
        </w:tc>
        <w:tc>
          <w:tcPr>
            <w:tcW w:w="6662" w:type="dxa"/>
          </w:tcPr>
          <w:p w14:paraId="29D853AD" w14:textId="4046D041" w:rsidR="00116F90" w:rsidRDefault="00116F90"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(17)</w:t>
            </w:r>
            <w:r>
              <w:rPr>
                <w:rFonts w:ascii="Arial Mäori" w:hAnsi="Arial Mäori"/>
                <w:spacing w:val="-3"/>
                <w:sz w:val="22"/>
                <w:lang w:val="en-US"/>
              </w:rPr>
              <w:tab/>
              <w:t>The Communion of the Sick.</w:t>
            </w:r>
          </w:p>
        </w:tc>
        <w:tc>
          <w:tcPr>
            <w:tcW w:w="1418" w:type="dxa"/>
          </w:tcPr>
          <w:p w14:paraId="6B0EEE82" w14:textId="77777777" w:rsidR="00116F90" w:rsidRDefault="00116F90" w:rsidP="00CF4BCB">
            <w:pPr>
              <w:spacing w:after="60"/>
              <w:rPr>
                <w:rFonts w:ascii="Arial" w:hAnsi="Arial"/>
                <w:i/>
                <w:sz w:val="18"/>
              </w:rPr>
            </w:pPr>
          </w:p>
        </w:tc>
      </w:tr>
      <w:tr w:rsidR="00116F90" w14:paraId="4E0C711D" w14:textId="77777777" w:rsidTr="00670152">
        <w:tc>
          <w:tcPr>
            <w:tcW w:w="959" w:type="dxa"/>
          </w:tcPr>
          <w:p w14:paraId="6D5EA8EE" w14:textId="77777777" w:rsidR="00116F90" w:rsidRDefault="00116F90" w:rsidP="00CF4BCB">
            <w:pPr>
              <w:spacing w:after="60"/>
              <w:rPr>
                <w:rFonts w:ascii="Arial Mäori" w:hAnsi="Arial Mäori"/>
                <w:spacing w:val="-3"/>
                <w:sz w:val="22"/>
                <w:lang w:val="en-US"/>
              </w:rPr>
            </w:pPr>
          </w:p>
        </w:tc>
        <w:tc>
          <w:tcPr>
            <w:tcW w:w="6662" w:type="dxa"/>
          </w:tcPr>
          <w:p w14:paraId="6383B223" w14:textId="48525946" w:rsidR="00116F90" w:rsidRDefault="00116F90"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(18)</w:t>
            </w:r>
            <w:r>
              <w:rPr>
                <w:rFonts w:ascii="Arial Mäori" w:hAnsi="Arial Mäori"/>
                <w:spacing w:val="-3"/>
                <w:sz w:val="22"/>
                <w:lang w:val="en-US"/>
              </w:rPr>
              <w:tab/>
              <w:t>The Rubrics at the close of An Alternative Order for the Communion of the Sick, referring to administration in both kinds together.</w:t>
            </w:r>
          </w:p>
        </w:tc>
        <w:tc>
          <w:tcPr>
            <w:tcW w:w="1418" w:type="dxa"/>
          </w:tcPr>
          <w:p w14:paraId="4E55D656" w14:textId="77777777" w:rsidR="00116F90" w:rsidRDefault="00116F90" w:rsidP="00CF4BCB">
            <w:pPr>
              <w:spacing w:after="60"/>
              <w:rPr>
                <w:rFonts w:ascii="Arial" w:hAnsi="Arial"/>
                <w:i/>
                <w:sz w:val="18"/>
              </w:rPr>
            </w:pPr>
          </w:p>
        </w:tc>
      </w:tr>
      <w:tr w:rsidR="00116F90" w14:paraId="519A59C4" w14:textId="77777777" w:rsidTr="00670152">
        <w:tc>
          <w:tcPr>
            <w:tcW w:w="959" w:type="dxa"/>
          </w:tcPr>
          <w:p w14:paraId="4E5C5780" w14:textId="77777777" w:rsidR="00116F90" w:rsidRDefault="00116F90" w:rsidP="00CF4BCB">
            <w:pPr>
              <w:spacing w:after="60"/>
              <w:rPr>
                <w:rFonts w:ascii="Arial Mäori" w:hAnsi="Arial Mäori"/>
                <w:spacing w:val="-3"/>
                <w:sz w:val="22"/>
                <w:lang w:val="en-US"/>
              </w:rPr>
            </w:pPr>
          </w:p>
        </w:tc>
        <w:tc>
          <w:tcPr>
            <w:tcW w:w="6662" w:type="dxa"/>
          </w:tcPr>
          <w:p w14:paraId="4795ADE7" w14:textId="7DC22A23" w:rsidR="00116F90" w:rsidRDefault="00116F90"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(19)</w:t>
            </w:r>
            <w:r>
              <w:rPr>
                <w:rFonts w:ascii="Arial Mäori" w:hAnsi="Arial Mäori"/>
                <w:spacing w:val="-3"/>
                <w:sz w:val="22"/>
                <w:lang w:val="en-US"/>
              </w:rPr>
              <w:tab/>
              <w:t>The Order for the Burial of the Dead.</w:t>
            </w:r>
          </w:p>
        </w:tc>
        <w:tc>
          <w:tcPr>
            <w:tcW w:w="1418" w:type="dxa"/>
          </w:tcPr>
          <w:p w14:paraId="543D600B" w14:textId="77777777" w:rsidR="00116F90" w:rsidRDefault="00116F90" w:rsidP="00CF4BCB">
            <w:pPr>
              <w:spacing w:after="60"/>
              <w:rPr>
                <w:rFonts w:ascii="Arial" w:hAnsi="Arial"/>
                <w:i/>
                <w:sz w:val="18"/>
              </w:rPr>
            </w:pPr>
          </w:p>
        </w:tc>
      </w:tr>
      <w:tr w:rsidR="00116F90" w14:paraId="38C78185" w14:textId="77777777" w:rsidTr="00670152">
        <w:tc>
          <w:tcPr>
            <w:tcW w:w="959" w:type="dxa"/>
          </w:tcPr>
          <w:p w14:paraId="297290E4" w14:textId="77777777" w:rsidR="00116F90" w:rsidRDefault="00116F90" w:rsidP="00CF4BCB">
            <w:pPr>
              <w:spacing w:after="60"/>
              <w:rPr>
                <w:rFonts w:ascii="Arial Mäori" w:hAnsi="Arial Mäori"/>
                <w:spacing w:val="-3"/>
                <w:sz w:val="22"/>
                <w:lang w:val="en-US"/>
              </w:rPr>
            </w:pPr>
          </w:p>
        </w:tc>
        <w:tc>
          <w:tcPr>
            <w:tcW w:w="6662" w:type="dxa"/>
          </w:tcPr>
          <w:p w14:paraId="2B2D48C1" w14:textId="7EC31642" w:rsidR="00116F90" w:rsidRDefault="00116F90" w:rsidP="00992DB0">
            <w:pPr>
              <w:pStyle w:val="BodyTextIndent"/>
              <w:tabs>
                <w:tab w:val="clear" w:pos="720"/>
              </w:tabs>
              <w:spacing w:after="40"/>
            </w:pPr>
            <w:r>
              <w:t>(20)</w:t>
            </w:r>
            <w:r>
              <w:tab/>
              <w:t>An Order which may be used for the Burial of a Child.</w:t>
            </w:r>
          </w:p>
        </w:tc>
        <w:tc>
          <w:tcPr>
            <w:tcW w:w="1418" w:type="dxa"/>
          </w:tcPr>
          <w:p w14:paraId="034CEA5C" w14:textId="77777777" w:rsidR="00116F90" w:rsidRDefault="00116F90" w:rsidP="00CF4BCB">
            <w:pPr>
              <w:spacing w:after="60"/>
              <w:rPr>
                <w:rFonts w:ascii="Arial" w:hAnsi="Arial"/>
                <w:i/>
                <w:sz w:val="18"/>
              </w:rPr>
            </w:pPr>
          </w:p>
        </w:tc>
      </w:tr>
      <w:tr w:rsidR="00670152" w14:paraId="456FE0F8" w14:textId="77777777" w:rsidTr="00670152">
        <w:tc>
          <w:tcPr>
            <w:tcW w:w="959" w:type="dxa"/>
          </w:tcPr>
          <w:p w14:paraId="58C0AAB4" w14:textId="77777777" w:rsidR="00670152" w:rsidRDefault="00670152" w:rsidP="00CF4BCB">
            <w:pPr>
              <w:spacing w:after="60"/>
              <w:rPr>
                <w:rFonts w:ascii="Arial Mäori" w:hAnsi="Arial Mäori"/>
                <w:spacing w:val="-3"/>
                <w:sz w:val="22"/>
                <w:lang w:val="en-US"/>
              </w:rPr>
            </w:pPr>
          </w:p>
        </w:tc>
        <w:tc>
          <w:tcPr>
            <w:tcW w:w="6662" w:type="dxa"/>
          </w:tcPr>
          <w:p w14:paraId="72618EA2" w14:textId="018B49A5" w:rsidR="00670152" w:rsidRDefault="00670152" w:rsidP="00992DB0">
            <w:pPr>
              <w:tabs>
                <w:tab w:val="left" w:pos="-720"/>
                <w:tab w:val="left" w:pos="0"/>
              </w:tabs>
              <w:suppressAutoHyphens/>
              <w:spacing w:after="40"/>
              <w:ind w:left="720" w:hanging="720"/>
              <w:jc w:val="both"/>
              <w:rPr>
                <w:rFonts w:ascii="Arial Mäori" w:hAnsi="Arial Mäori"/>
                <w:spacing w:val="-3"/>
                <w:sz w:val="22"/>
                <w:lang w:val="en-US"/>
              </w:rPr>
            </w:pPr>
            <w:r>
              <w:rPr>
                <w:rFonts w:ascii="Arial Mäori" w:hAnsi="Arial Mäori"/>
                <w:spacing w:val="-3"/>
                <w:sz w:val="22"/>
                <w:lang w:val="en-US"/>
              </w:rPr>
              <w:t>(21)</w:t>
            </w:r>
            <w:r>
              <w:rPr>
                <w:rFonts w:ascii="Arial Mäori" w:hAnsi="Arial Mäori"/>
                <w:spacing w:val="-3"/>
                <w:sz w:val="22"/>
                <w:lang w:val="en-US"/>
              </w:rPr>
              <w:tab/>
              <w:t>The Thanksgiving of Women after childbirth commonly called the Churching of Women.</w:t>
            </w:r>
          </w:p>
        </w:tc>
        <w:tc>
          <w:tcPr>
            <w:tcW w:w="1418" w:type="dxa"/>
          </w:tcPr>
          <w:p w14:paraId="23A9D57D" w14:textId="77777777" w:rsidR="00670152" w:rsidRDefault="00670152" w:rsidP="00CF4BCB">
            <w:pPr>
              <w:spacing w:after="60"/>
              <w:rPr>
                <w:rFonts w:ascii="Arial" w:hAnsi="Arial"/>
                <w:i/>
                <w:sz w:val="18"/>
              </w:rPr>
            </w:pPr>
          </w:p>
        </w:tc>
      </w:tr>
      <w:tr w:rsidR="00116F90" w14:paraId="6A640C05" w14:textId="77777777" w:rsidTr="00670152">
        <w:tc>
          <w:tcPr>
            <w:tcW w:w="959" w:type="dxa"/>
          </w:tcPr>
          <w:p w14:paraId="70166BA6" w14:textId="77777777" w:rsidR="00116F90" w:rsidRDefault="00116F90" w:rsidP="00CF4BCB">
            <w:pPr>
              <w:spacing w:after="60"/>
              <w:rPr>
                <w:rFonts w:ascii="Arial Mäori" w:hAnsi="Arial Mäori"/>
                <w:spacing w:val="-3"/>
                <w:sz w:val="22"/>
                <w:lang w:val="en-US"/>
              </w:rPr>
            </w:pPr>
          </w:p>
        </w:tc>
        <w:tc>
          <w:tcPr>
            <w:tcW w:w="6662" w:type="dxa"/>
          </w:tcPr>
          <w:p w14:paraId="272CAC2D" w14:textId="0DCC0F25" w:rsidR="00116F90" w:rsidRDefault="00116F90" w:rsidP="00992DB0">
            <w:pPr>
              <w:pStyle w:val="BodyTextIndent"/>
              <w:tabs>
                <w:tab w:val="clear" w:pos="720"/>
              </w:tabs>
              <w:spacing w:after="40"/>
            </w:pPr>
            <w:r>
              <w:t>(22)</w:t>
            </w:r>
            <w:r>
              <w:tab/>
              <w:t>The Form and Manner of Making of Deacons.</w:t>
            </w:r>
          </w:p>
        </w:tc>
        <w:tc>
          <w:tcPr>
            <w:tcW w:w="1418" w:type="dxa"/>
          </w:tcPr>
          <w:p w14:paraId="77D61156" w14:textId="77777777" w:rsidR="00116F90" w:rsidRDefault="00116F90" w:rsidP="00CF4BCB">
            <w:pPr>
              <w:spacing w:after="60"/>
              <w:rPr>
                <w:rFonts w:ascii="Arial" w:hAnsi="Arial"/>
                <w:i/>
                <w:sz w:val="18"/>
              </w:rPr>
            </w:pPr>
          </w:p>
        </w:tc>
      </w:tr>
      <w:tr w:rsidR="00670152" w14:paraId="2ED1F700" w14:textId="77777777" w:rsidTr="00670152">
        <w:tc>
          <w:tcPr>
            <w:tcW w:w="959" w:type="dxa"/>
          </w:tcPr>
          <w:p w14:paraId="1B2E1EB8" w14:textId="77777777" w:rsidR="00670152" w:rsidRDefault="00670152" w:rsidP="00CF4BCB">
            <w:pPr>
              <w:spacing w:after="60"/>
              <w:rPr>
                <w:rFonts w:ascii="Arial Mäori" w:hAnsi="Arial Mäori"/>
                <w:spacing w:val="-3"/>
                <w:sz w:val="22"/>
                <w:lang w:val="en-US"/>
              </w:rPr>
            </w:pPr>
          </w:p>
        </w:tc>
        <w:tc>
          <w:tcPr>
            <w:tcW w:w="6662" w:type="dxa"/>
          </w:tcPr>
          <w:p w14:paraId="535D38D5" w14:textId="77777777" w:rsidR="00670152" w:rsidRDefault="00670152" w:rsidP="00CF4BCB">
            <w:pPr>
              <w:numPr>
                <w:ilvl w:val="0"/>
                <w:numId w:val="3"/>
              </w:numPr>
              <w:tabs>
                <w:tab w:val="left" w:pos="-720"/>
                <w:tab w:val="left" w:pos="0"/>
              </w:tabs>
              <w:suppressAutoHyphens/>
              <w:spacing w:after="40"/>
              <w:jc w:val="both"/>
              <w:rPr>
                <w:rFonts w:ascii="Arial Mäori" w:hAnsi="Arial Mäori"/>
                <w:spacing w:val="-3"/>
                <w:sz w:val="22"/>
                <w:lang w:val="en-US"/>
              </w:rPr>
            </w:pPr>
            <w:r>
              <w:rPr>
                <w:rFonts w:ascii="Arial Mäori" w:hAnsi="Arial Mäori"/>
                <w:spacing w:val="-3"/>
                <w:sz w:val="22"/>
                <w:lang w:val="en-US"/>
              </w:rPr>
              <w:t>The Form and Manner of Ordering of Priests.</w:t>
            </w:r>
          </w:p>
        </w:tc>
        <w:tc>
          <w:tcPr>
            <w:tcW w:w="1418" w:type="dxa"/>
          </w:tcPr>
          <w:p w14:paraId="3A5A21DD" w14:textId="77777777" w:rsidR="00670152" w:rsidRDefault="00670152" w:rsidP="00CF4BCB">
            <w:pPr>
              <w:spacing w:after="60"/>
              <w:rPr>
                <w:rFonts w:ascii="Arial" w:hAnsi="Arial"/>
                <w:i/>
                <w:sz w:val="18"/>
              </w:rPr>
            </w:pPr>
          </w:p>
        </w:tc>
      </w:tr>
      <w:tr w:rsidR="00116F90" w14:paraId="2D12560D" w14:textId="77777777" w:rsidTr="00670152">
        <w:tc>
          <w:tcPr>
            <w:tcW w:w="959" w:type="dxa"/>
          </w:tcPr>
          <w:p w14:paraId="47FD7B10" w14:textId="77777777" w:rsidR="00116F90" w:rsidRDefault="00116F90" w:rsidP="00CF4BCB">
            <w:pPr>
              <w:spacing w:after="60"/>
              <w:rPr>
                <w:rFonts w:ascii="Arial Mäori" w:hAnsi="Arial Mäori"/>
                <w:spacing w:val="-3"/>
                <w:sz w:val="22"/>
                <w:lang w:val="en-US"/>
              </w:rPr>
            </w:pPr>
          </w:p>
        </w:tc>
        <w:tc>
          <w:tcPr>
            <w:tcW w:w="6662" w:type="dxa"/>
          </w:tcPr>
          <w:p w14:paraId="6266FA43" w14:textId="77777777" w:rsidR="00116F90" w:rsidRDefault="00116F90" w:rsidP="00CF4BCB">
            <w:pPr>
              <w:numPr>
                <w:ilvl w:val="0"/>
                <w:numId w:val="3"/>
              </w:numPr>
              <w:tabs>
                <w:tab w:val="left" w:pos="-720"/>
                <w:tab w:val="left" w:pos="0"/>
              </w:tabs>
              <w:suppressAutoHyphens/>
              <w:spacing w:after="40"/>
              <w:jc w:val="both"/>
              <w:rPr>
                <w:rFonts w:ascii="Arial Mäori" w:hAnsi="Arial Mäori"/>
                <w:spacing w:val="-3"/>
                <w:sz w:val="22"/>
                <w:lang w:val="en-US"/>
              </w:rPr>
            </w:pPr>
            <w:r>
              <w:rPr>
                <w:rFonts w:ascii="Arial Mäori" w:hAnsi="Arial Mäori"/>
                <w:spacing w:val="-3"/>
                <w:sz w:val="22"/>
                <w:lang w:val="en-US"/>
              </w:rPr>
              <w:t>The Form of Ordaining or Consecrating of an Archbishop or Bishop.</w:t>
            </w:r>
          </w:p>
        </w:tc>
        <w:tc>
          <w:tcPr>
            <w:tcW w:w="1418" w:type="dxa"/>
          </w:tcPr>
          <w:p w14:paraId="239BDA4C" w14:textId="77777777" w:rsidR="00116F90" w:rsidRDefault="00116F90" w:rsidP="00CF4BCB">
            <w:pPr>
              <w:spacing w:after="60"/>
              <w:rPr>
                <w:rFonts w:ascii="Arial" w:hAnsi="Arial"/>
                <w:i/>
                <w:sz w:val="18"/>
              </w:rPr>
            </w:pPr>
          </w:p>
        </w:tc>
      </w:tr>
      <w:tr w:rsidR="00116F90" w14:paraId="001B5E80" w14:textId="77777777" w:rsidTr="00670152">
        <w:tc>
          <w:tcPr>
            <w:tcW w:w="959" w:type="dxa"/>
          </w:tcPr>
          <w:p w14:paraId="337BEC4B" w14:textId="77777777" w:rsidR="00116F90" w:rsidRDefault="00116F90" w:rsidP="00CF4BCB">
            <w:pPr>
              <w:spacing w:after="60"/>
              <w:rPr>
                <w:rFonts w:ascii="Arial Mäori" w:hAnsi="Arial Mäori"/>
                <w:spacing w:val="-3"/>
                <w:sz w:val="22"/>
                <w:lang w:val="en-US"/>
              </w:rPr>
            </w:pPr>
          </w:p>
        </w:tc>
        <w:tc>
          <w:tcPr>
            <w:tcW w:w="6662" w:type="dxa"/>
          </w:tcPr>
          <w:p w14:paraId="3424BC3C" w14:textId="77777777" w:rsidR="00116F90" w:rsidRDefault="00116F90" w:rsidP="00CF4BCB">
            <w:pPr>
              <w:numPr>
                <w:ilvl w:val="0"/>
                <w:numId w:val="3"/>
              </w:numPr>
              <w:tabs>
                <w:tab w:val="left" w:pos="-720"/>
                <w:tab w:val="left" w:pos="0"/>
              </w:tabs>
              <w:suppressAutoHyphens/>
              <w:spacing w:after="40"/>
              <w:jc w:val="both"/>
              <w:rPr>
                <w:rFonts w:ascii="Arial Mäori" w:hAnsi="Arial Mäori"/>
                <w:spacing w:val="-3"/>
                <w:sz w:val="22"/>
                <w:lang w:val="en-US"/>
              </w:rPr>
            </w:pPr>
            <w:r>
              <w:rPr>
                <w:rFonts w:ascii="Arial Mäori" w:hAnsi="Arial Mäori"/>
                <w:spacing w:val="-3"/>
                <w:sz w:val="22"/>
                <w:lang w:val="en-US"/>
              </w:rPr>
              <w:t>An Order for Prime.</w:t>
            </w:r>
          </w:p>
        </w:tc>
        <w:tc>
          <w:tcPr>
            <w:tcW w:w="1418" w:type="dxa"/>
          </w:tcPr>
          <w:p w14:paraId="00560C1D" w14:textId="77777777" w:rsidR="00116F90" w:rsidRDefault="00116F90" w:rsidP="00CF4BCB">
            <w:pPr>
              <w:spacing w:after="60"/>
              <w:rPr>
                <w:rFonts w:ascii="Arial" w:hAnsi="Arial"/>
                <w:i/>
                <w:sz w:val="18"/>
              </w:rPr>
            </w:pPr>
          </w:p>
        </w:tc>
      </w:tr>
      <w:tr w:rsidR="00116F90" w14:paraId="6059C1B3" w14:textId="77777777" w:rsidTr="00670152">
        <w:tc>
          <w:tcPr>
            <w:tcW w:w="959" w:type="dxa"/>
          </w:tcPr>
          <w:p w14:paraId="3504FD30" w14:textId="77777777" w:rsidR="00116F90" w:rsidRDefault="00116F90" w:rsidP="00CF4BCB">
            <w:pPr>
              <w:spacing w:after="60"/>
              <w:rPr>
                <w:rFonts w:ascii="Arial Mäori" w:hAnsi="Arial Mäori"/>
                <w:spacing w:val="-3"/>
                <w:sz w:val="22"/>
                <w:lang w:val="en-US"/>
              </w:rPr>
            </w:pPr>
          </w:p>
        </w:tc>
        <w:tc>
          <w:tcPr>
            <w:tcW w:w="6662" w:type="dxa"/>
          </w:tcPr>
          <w:p w14:paraId="1B71F47E" w14:textId="77777777" w:rsidR="00116F90" w:rsidRDefault="00116F90" w:rsidP="00CF4BCB">
            <w:pPr>
              <w:numPr>
                <w:ilvl w:val="0"/>
                <w:numId w:val="3"/>
              </w:numPr>
              <w:tabs>
                <w:tab w:val="left" w:pos="-720"/>
                <w:tab w:val="left" w:pos="0"/>
              </w:tabs>
              <w:suppressAutoHyphens/>
              <w:spacing w:after="40"/>
              <w:jc w:val="both"/>
              <w:rPr>
                <w:rFonts w:ascii="Arial Mäori" w:hAnsi="Arial Mäori"/>
                <w:spacing w:val="-3"/>
                <w:sz w:val="22"/>
                <w:lang w:val="en-US"/>
              </w:rPr>
            </w:pPr>
            <w:r>
              <w:rPr>
                <w:rFonts w:ascii="Arial Mäori" w:hAnsi="Arial Mäori"/>
                <w:spacing w:val="-3"/>
                <w:sz w:val="22"/>
                <w:lang w:val="en-US"/>
              </w:rPr>
              <w:t>An Order for Compline.</w:t>
            </w:r>
          </w:p>
        </w:tc>
        <w:tc>
          <w:tcPr>
            <w:tcW w:w="1418" w:type="dxa"/>
          </w:tcPr>
          <w:p w14:paraId="7DBD4054" w14:textId="77777777" w:rsidR="00116F90" w:rsidRDefault="00116F90" w:rsidP="00CF4BCB">
            <w:pPr>
              <w:spacing w:after="60"/>
              <w:rPr>
                <w:rFonts w:ascii="Arial" w:hAnsi="Arial"/>
                <w:i/>
                <w:sz w:val="18"/>
              </w:rPr>
            </w:pPr>
          </w:p>
        </w:tc>
      </w:tr>
      <w:tr w:rsidR="00116F90" w14:paraId="63C72037" w14:textId="77777777" w:rsidTr="00670152">
        <w:tc>
          <w:tcPr>
            <w:tcW w:w="959" w:type="dxa"/>
          </w:tcPr>
          <w:p w14:paraId="6E68D6E7" w14:textId="77777777" w:rsidR="00116F90" w:rsidRDefault="00116F90" w:rsidP="00CF4BCB">
            <w:pPr>
              <w:spacing w:after="60"/>
              <w:rPr>
                <w:rFonts w:ascii="Arial Mäori" w:hAnsi="Arial Mäori"/>
                <w:spacing w:val="-3"/>
                <w:sz w:val="22"/>
                <w:lang w:val="en-US"/>
              </w:rPr>
            </w:pPr>
          </w:p>
        </w:tc>
        <w:tc>
          <w:tcPr>
            <w:tcW w:w="6662" w:type="dxa"/>
          </w:tcPr>
          <w:p w14:paraId="470944D1" w14:textId="77777777" w:rsidR="00116F90" w:rsidRDefault="00116F90" w:rsidP="00116F90">
            <w:pPr>
              <w:numPr>
                <w:ilvl w:val="0"/>
                <w:numId w:val="3"/>
              </w:numPr>
              <w:tabs>
                <w:tab w:val="left" w:pos="-720"/>
              </w:tabs>
              <w:suppressAutoHyphens/>
              <w:spacing w:after="40"/>
              <w:jc w:val="both"/>
              <w:rPr>
                <w:rFonts w:ascii="Arial Mäori" w:hAnsi="Arial Mäori"/>
                <w:spacing w:val="-3"/>
                <w:sz w:val="22"/>
                <w:lang w:val="en-US"/>
              </w:rPr>
            </w:pPr>
            <w:r>
              <w:rPr>
                <w:rFonts w:ascii="Arial Mäori" w:hAnsi="Arial Mäori"/>
                <w:spacing w:val="-3"/>
                <w:sz w:val="22"/>
                <w:lang w:val="en-US"/>
              </w:rPr>
              <w:t>A Devotion.</w:t>
            </w:r>
          </w:p>
        </w:tc>
        <w:tc>
          <w:tcPr>
            <w:tcW w:w="1418" w:type="dxa"/>
          </w:tcPr>
          <w:p w14:paraId="49A1EB27" w14:textId="77777777" w:rsidR="00116F90" w:rsidRDefault="00116F90" w:rsidP="00CF4BCB">
            <w:pPr>
              <w:spacing w:after="60"/>
              <w:rPr>
                <w:rFonts w:ascii="Arial" w:hAnsi="Arial"/>
                <w:i/>
                <w:sz w:val="18"/>
              </w:rPr>
            </w:pPr>
          </w:p>
        </w:tc>
      </w:tr>
      <w:tr w:rsidR="00670152" w14:paraId="407BC73D" w14:textId="77777777" w:rsidTr="00670152">
        <w:tc>
          <w:tcPr>
            <w:tcW w:w="959" w:type="dxa"/>
          </w:tcPr>
          <w:p w14:paraId="692BD125" w14:textId="77777777" w:rsidR="00670152" w:rsidRDefault="00670152" w:rsidP="00CF4BCB">
            <w:pPr>
              <w:spacing w:after="60"/>
              <w:rPr>
                <w:rFonts w:ascii="Arial Mäori" w:hAnsi="Arial Mäori"/>
                <w:spacing w:val="-3"/>
                <w:sz w:val="22"/>
                <w:lang w:val="en-US"/>
              </w:rPr>
            </w:pPr>
            <w:r>
              <w:rPr>
                <w:rFonts w:ascii="Arial Mäori" w:hAnsi="Arial Mäori"/>
                <w:spacing w:val="-3"/>
                <w:sz w:val="22"/>
                <w:lang w:val="en-US"/>
              </w:rPr>
              <w:t xml:space="preserve">  </w:t>
            </w:r>
          </w:p>
        </w:tc>
        <w:tc>
          <w:tcPr>
            <w:tcW w:w="6662" w:type="dxa"/>
          </w:tcPr>
          <w:p w14:paraId="5103593F" w14:textId="77777777" w:rsidR="00670152" w:rsidRDefault="00670152" w:rsidP="00116F90">
            <w:pPr>
              <w:tabs>
                <w:tab w:val="left" w:pos="-720"/>
              </w:tabs>
              <w:suppressAutoHyphens/>
              <w:spacing w:after="40"/>
              <w:jc w:val="both"/>
              <w:rPr>
                <w:rFonts w:ascii="Arial Mäori" w:hAnsi="Arial Mäori"/>
                <w:b/>
                <w:i/>
                <w:spacing w:val="-2"/>
                <w:sz w:val="22"/>
                <w:lang w:val="en-US"/>
              </w:rPr>
            </w:pPr>
            <w:r>
              <w:rPr>
                <w:rFonts w:ascii="Arial Mäori" w:hAnsi="Arial Mäori"/>
                <w:spacing w:val="-3"/>
                <w:sz w:val="22"/>
                <w:lang w:val="en-US"/>
              </w:rPr>
              <w:t>(28)</w:t>
            </w:r>
            <w:r w:rsidR="00116F90">
              <w:rPr>
                <w:rFonts w:ascii="Arial Mäori" w:hAnsi="Arial Mäori"/>
                <w:spacing w:val="-3"/>
                <w:sz w:val="22"/>
                <w:lang w:val="en-US"/>
              </w:rPr>
              <w:tab/>
            </w:r>
            <w:r>
              <w:rPr>
                <w:rFonts w:ascii="Arial Mäori" w:hAnsi="Arial Mäori"/>
                <w:spacing w:val="-3"/>
                <w:sz w:val="22"/>
                <w:lang w:val="en-US"/>
              </w:rPr>
              <w:t>An Exhortation</w:t>
            </w:r>
          </w:p>
        </w:tc>
        <w:tc>
          <w:tcPr>
            <w:tcW w:w="1418" w:type="dxa"/>
          </w:tcPr>
          <w:p w14:paraId="0883B9CE" w14:textId="77777777" w:rsidR="00670152" w:rsidRDefault="00670152" w:rsidP="00CF4BCB">
            <w:pPr>
              <w:spacing w:after="60"/>
              <w:rPr>
                <w:rFonts w:ascii="Arial" w:hAnsi="Arial"/>
                <w:i/>
                <w:sz w:val="18"/>
              </w:rPr>
            </w:pPr>
          </w:p>
        </w:tc>
      </w:tr>
      <w:tr w:rsidR="00670152" w14:paraId="1DF25FA5" w14:textId="77777777" w:rsidTr="00670152">
        <w:tc>
          <w:tcPr>
            <w:tcW w:w="959" w:type="dxa"/>
          </w:tcPr>
          <w:p w14:paraId="679739DD" w14:textId="77777777" w:rsidR="00670152" w:rsidRDefault="00670152" w:rsidP="00CF4BCB">
            <w:pPr>
              <w:spacing w:after="60"/>
              <w:rPr>
                <w:rFonts w:ascii="Arial Mäori" w:hAnsi="Arial Mäori"/>
                <w:spacing w:val="-3"/>
                <w:sz w:val="22"/>
                <w:lang w:val="en-US"/>
              </w:rPr>
            </w:pPr>
          </w:p>
        </w:tc>
        <w:tc>
          <w:tcPr>
            <w:tcW w:w="6662" w:type="dxa"/>
          </w:tcPr>
          <w:p w14:paraId="2F93B0CC" w14:textId="77777777" w:rsidR="00670152" w:rsidRDefault="00670152" w:rsidP="00CF4BCB">
            <w:pPr>
              <w:tabs>
                <w:tab w:val="left" w:pos="-720"/>
                <w:tab w:val="left" w:pos="0"/>
                <w:tab w:val="left" w:pos="720"/>
              </w:tabs>
              <w:suppressAutoHyphens/>
              <w:spacing w:after="60"/>
              <w:jc w:val="both"/>
              <w:rPr>
                <w:rFonts w:ascii="Arial Mäori" w:hAnsi="Arial Mäori"/>
                <w:spacing w:val="-3"/>
                <w:sz w:val="22"/>
                <w:lang w:val="en-US"/>
              </w:rPr>
            </w:pPr>
            <w:r>
              <w:rPr>
                <w:rFonts w:ascii="Arial Mäori" w:hAnsi="Arial Mäori"/>
                <w:b/>
                <w:i/>
                <w:spacing w:val="-2"/>
                <w:sz w:val="22"/>
                <w:lang w:val="en-US"/>
              </w:rPr>
              <w:t>*F</w:t>
            </w:r>
            <w:r>
              <w:rPr>
                <w:rFonts w:ascii="Arial Mäori" w:hAnsi="Arial Mäori"/>
                <w:i/>
                <w:spacing w:val="-2"/>
                <w:sz w:val="22"/>
                <w:lang w:val="en-US"/>
              </w:rPr>
              <w:tab/>
              <w:t>These clauses and the Schedule are part of the Formularies of the Church and can be altered or repealed only by way of the procedure stated in the Church of England Empowering Act, 1928.</w:t>
            </w:r>
          </w:p>
        </w:tc>
        <w:tc>
          <w:tcPr>
            <w:tcW w:w="1418" w:type="dxa"/>
          </w:tcPr>
          <w:p w14:paraId="4FF24FF6" w14:textId="77777777" w:rsidR="00670152" w:rsidRDefault="00670152" w:rsidP="00CF4BCB">
            <w:pPr>
              <w:spacing w:after="60"/>
              <w:rPr>
                <w:rFonts w:ascii="Arial" w:hAnsi="Arial"/>
                <w:i/>
                <w:sz w:val="18"/>
              </w:rPr>
            </w:pPr>
          </w:p>
        </w:tc>
      </w:tr>
    </w:tbl>
    <w:p w14:paraId="764BF728" w14:textId="77777777" w:rsidR="00547025" w:rsidRDefault="00547025"/>
    <w:sectPr w:rsidR="0054702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A63B5" w14:textId="77777777" w:rsidR="00116F90" w:rsidRDefault="00116F90" w:rsidP="00116F90">
      <w:r>
        <w:separator/>
      </w:r>
    </w:p>
  </w:endnote>
  <w:endnote w:type="continuationSeparator" w:id="0">
    <w:p w14:paraId="162988B1" w14:textId="77777777" w:rsidR="00116F90" w:rsidRDefault="00116F90" w:rsidP="0011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0B5A1" w14:textId="77777777" w:rsidR="00116F90" w:rsidRDefault="00116F90" w:rsidP="00992DB0">
    <w:pPr>
      <w:pStyle w:val="Footer"/>
      <w:numPr>
        <w:ilvl w:val="0"/>
        <w:numId w:val="5"/>
      </w:numPr>
      <w:tabs>
        <w:tab w:val="clear" w:pos="4513"/>
      </w:tabs>
      <w:ind w:left="4395" w:hanging="135"/>
    </w:pPr>
    <w:r>
      <w:t>G. 7 -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346A2" w14:textId="77777777" w:rsidR="00116F90" w:rsidRDefault="00116F90" w:rsidP="00992DB0">
    <w:pPr>
      <w:pStyle w:val="Footer"/>
      <w:numPr>
        <w:ilvl w:val="0"/>
        <w:numId w:val="5"/>
      </w:numPr>
      <w:tabs>
        <w:tab w:val="clear" w:pos="4513"/>
      </w:tabs>
      <w:ind w:left="4395" w:hanging="135"/>
    </w:pPr>
    <w:r>
      <w:t>G. 8 -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17735" w14:textId="77777777" w:rsidR="00116F90" w:rsidRDefault="00116F90" w:rsidP="00116F90">
      <w:r>
        <w:separator/>
      </w:r>
    </w:p>
  </w:footnote>
  <w:footnote w:type="continuationSeparator" w:id="0">
    <w:p w14:paraId="3ABC2544" w14:textId="77777777" w:rsidR="00116F90" w:rsidRDefault="00116F90" w:rsidP="00116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890ED" w14:textId="77777777" w:rsidR="00116F90" w:rsidRPr="00116F90" w:rsidRDefault="00116F90" w:rsidP="00116F90">
    <w:pPr>
      <w:pStyle w:val="Header"/>
      <w:tabs>
        <w:tab w:val="clear" w:pos="4513"/>
        <w:tab w:val="clear" w:pos="9026"/>
        <w:tab w:val="left" w:pos="6237"/>
        <w:tab w:val="right" w:pos="8789"/>
      </w:tabs>
      <w:rPr>
        <w:b/>
        <w:sz w:val="22"/>
        <w:szCs w:val="22"/>
      </w:rPr>
    </w:pPr>
    <w:r>
      <w:rPr>
        <w:b/>
        <w:sz w:val="22"/>
        <w:szCs w:val="22"/>
      </w:rPr>
      <w:tab/>
    </w:r>
    <w:r>
      <w:rPr>
        <w:rFonts w:ascii="Arial" w:hAnsi="Arial" w:cs="Arial"/>
        <w:b/>
        <w:sz w:val="22"/>
        <w:szCs w:val="22"/>
      </w:rPr>
      <w:t>CANON IV</w:t>
    </w:r>
    <w:r>
      <w:rPr>
        <w:rFonts w:ascii="Arial" w:hAnsi="Arial" w:cs="Arial"/>
        <w:b/>
        <w:sz w:val="22"/>
        <w:szCs w:val="22"/>
      </w:rPr>
      <w:tab/>
      <w:t>TITLE 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D3B45"/>
    <w:multiLevelType w:val="hybridMultilevel"/>
    <w:tmpl w:val="DB1C4BB2"/>
    <w:lvl w:ilvl="0" w:tplc="FE22093E">
      <w:start w:val="28"/>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abstractNum w:abstractNumId="1">
    <w:nsid w:val="1A665EEB"/>
    <w:multiLevelType w:val="singleLevel"/>
    <w:tmpl w:val="3A7CF620"/>
    <w:lvl w:ilvl="0">
      <w:start w:val="23"/>
      <w:numFmt w:val="decimal"/>
      <w:lvlText w:val="(%1)"/>
      <w:lvlJc w:val="left"/>
      <w:pPr>
        <w:tabs>
          <w:tab w:val="num" w:pos="720"/>
        </w:tabs>
        <w:ind w:left="720" w:hanging="720"/>
      </w:pPr>
      <w:rPr>
        <w:rFonts w:hint="default"/>
      </w:rPr>
    </w:lvl>
  </w:abstractNum>
  <w:abstractNum w:abstractNumId="2">
    <w:nsid w:val="1CE40D10"/>
    <w:multiLevelType w:val="singleLevel"/>
    <w:tmpl w:val="71B6C3B4"/>
    <w:lvl w:ilvl="0">
      <w:start w:val="27"/>
      <w:numFmt w:val="decimal"/>
      <w:lvlText w:val="(%1)"/>
      <w:lvlJc w:val="left"/>
      <w:pPr>
        <w:tabs>
          <w:tab w:val="num" w:pos="720"/>
        </w:tabs>
        <w:ind w:left="720" w:hanging="720"/>
      </w:pPr>
      <w:rPr>
        <w:rFonts w:hint="default"/>
      </w:rPr>
    </w:lvl>
  </w:abstractNum>
  <w:abstractNum w:abstractNumId="3">
    <w:nsid w:val="3FEE4F7E"/>
    <w:multiLevelType w:val="hybridMultilevel"/>
    <w:tmpl w:val="3BE2C720"/>
    <w:lvl w:ilvl="0" w:tplc="B59A5F58">
      <w:start w:val="28"/>
      <w:numFmt w:val="bullet"/>
      <w:lvlText w:val="-"/>
      <w:lvlJc w:val="left"/>
      <w:pPr>
        <w:ind w:left="4620" w:hanging="360"/>
      </w:pPr>
      <w:rPr>
        <w:rFonts w:ascii="Times New Roman" w:eastAsia="Times New Roman"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abstractNum w:abstractNumId="4">
    <w:nsid w:val="4F035B47"/>
    <w:multiLevelType w:val="singleLevel"/>
    <w:tmpl w:val="1EF04534"/>
    <w:lvl w:ilvl="0">
      <w:start w:val="7"/>
      <w:numFmt w:val="decimal"/>
      <w:lvlText w:val="(%1)"/>
      <w:lvlJc w:val="left"/>
      <w:pPr>
        <w:tabs>
          <w:tab w:val="num" w:pos="720"/>
        </w:tabs>
        <w:ind w:left="720" w:hanging="72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52"/>
    <w:rsid w:val="00116F90"/>
    <w:rsid w:val="00547025"/>
    <w:rsid w:val="005D5FA0"/>
    <w:rsid w:val="00670152"/>
    <w:rsid w:val="00992D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D58A"/>
  <w15:chartTrackingRefBased/>
  <w15:docId w15:val="{703EB1D3-900D-4EDF-9B05-25BE68DA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152"/>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670152"/>
    <w:pPr>
      <w:tabs>
        <w:tab w:val="left" w:pos="-720"/>
        <w:tab w:val="left" w:pos="0"/>
        <w:tab w:val="left" w:pos="720"/>
      </w:tabs>
      <w:suppressAutoHyphens/>
      <w:ind w:left="720" w:hanging="720"/>
      <w:jc w:val="both"/>
    </w:pPr>
    <w:rPr>
      <w:rFonts w:ascii="Arial Mäori" w:hAnsi="Arial Mäori"/>
      <w:spacing w:val="-3"/>
      <w:sz w:val="22"/>
      <w:lang w:val="en-US"/>
    </w:rPr>
  </w:style>
  <w:style w:type="character" w:customStyle="1" w:styleId="BodyTextIndentChar">
    <w:name w:val="Body Text Indent Char"/>
    <w:basedOn w:val="DefaultParagraphFont"/>
    <w:link w:val="BodyTextIndent"/>
    <w:semiHidden/>
    <w:rsid w:val="00670152"/>
    <w:rPr>
      <w:rFonts w:ascii="Arial Mäori" w:eastAsia="Times New Roman" w:hAnsi="Arial Mäori" w:cs="Times New Roman"/>
      <w:spacing w:val="-3"/>
      <w:szCs w:val="20"/>
      <w:lang w:val="en-US"/>
    </w:rPr>
  </w:style>
  <w:style w:type="paragraph" w:styleId="ListParagraph">
    <w:name w:val="List Paragraph"/>
    <w:basedOn w:val="Normal"/>
    <w:uiPriority w:val="34"/>
    <w:qFormat/>
    <w:rsid w:val="00116F90"/>
    <w:pPr>
      <w:ind w:left="720"/>
      <w:contextualSpacing/>
    </w:pPr>
  </w:style>
  <w:style w:type="paragraph" w:styleId="Header">
    <w:name w:val="header"/>
    <w:basedOn w:val="Normal"/>
    <w:link w:val="HeaderChar"/>
    <w:uiPriority w:val="99"/>
    <w:unhideWhenUsed/>
    <w:rsid w:val="00116F90"/>
    <w:pPr>
      <w:tabs>
        <w:tab w:val="center" w:pos="4513"/>
        <w:tab w:val="right" w:pos="9026"/>
      </w:tabs>
    </w:pPr>
  </w:style>
  <w:style w:type="character" w:customStyle="1" w:styleId="HeaderChar">
    <w:name w:val="Header Char"/>
    <w:basedOn w:val="DefaultParagraphFont"/>
    <w:link w:val="Header"/>
    <w:uiPriority w:val="99"/>
    <w:rsid w:val="00116F90"/>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116F90"/>
    <w:pPr>
      <w:tabs>
        <w:tab w:val="center" w:pos="4513"/>
        <w:tab w:val="right" w:pos="9026"/>
      </w:tabs>
    </w:pPr>
  </w:style>
  <w:style w:type="character" w:customStyle="1" w:styleId="FooterChar">
    <w:name w:val="Footer Char"/>
    <w:basedOn w:val="DefaultParagraphFont"/>
    <w:link w:val="Footer"/>
    <w:uiPriority w:val="99"/>
    <w:rsid w:val="00116F90"/>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4B033CE4-33C3-4FE5-AEE4-B840660E7576}">
  <ds:schemaRefs>
    <ds:schemaRef ds:uri="http://schemas.microsoft.com/sharepoint/v3/contenttype/forms"/>
  </ds:schemaRefs>
</ds:datastoreItem>
</file>

<file path=customXml/itemProps2.xml><?xml version="1.0" encoding="utf-8"?>
<ds:datastoreItem xmlns:ds="http://schemas.openxmlformats.org/officeDocument/2006/customXml" ds:itemID="{64952E6D-7652-47A0-A8F3-037CADAE2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DCF4E-E733-4FB4-A15B-12F731794D92}">
  <ds:schemaRefs>
    <ds:schemaRef ds:uri="4fb0e633-e10e-4f72-bd97-71b29ba6a154"/>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2014-05-02T00:03:00Z</dcterms:created>
  <dcterms:modified xsi:type="dcterms:W3CDTF">2014-05-02T00:03:00Z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